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4AD3" w14:textId="63395FDB" w:rsidR="00B033E2" w:rsidRDefault="00BA4D14" w:rsidP="006C6527">
      <w:pPr>
        <w:pStyle w:val="Aucunstyle"/>
        <w:tabs>
          <w:tab w:val="left" w:pos="634"/>
        </w:tabs>
        <w:rPr>
          <w:rFonts w:asciiTheme="majorHAnsi" w:hAnsiTheme="majorHAnsi" w:cs="Times New Roman"/>
          <w:b/>
          <w:bCs/>
          <w:w w:val="95"/>
          <w:sz w:val="26"/>
          <w:szCs w:val="2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noProof/>
          <w:color w:val="0000FC"/>
          <w:sz w:val="20"/>
          <w:szCs w:val="20"/>
          <w:lang w:eastAsia="fr-FR"/>
        </w:rPr>
        <mc:AlternateContent>
          <mc:Choice Requires="wps">
            <w:drawing>
              <wp:anchor distT="0" distB="0" distL="114300" distR="114300" simplePos="0" relativeHeight="251663360" behindDoc="0" locked="0" layoutInCell="1" allowOverlap="1" wp14:anchorId="53A421D0" wp14:editId="685A5950">
                <wp:simplePos x="0" y="0"/>
                <wp:positionH relativeFrom="column">
                  <wp:posOffset>5023485</wp:posOffset>
                </wp:positionH>
                <wp:positionV relativeFrom="paragraph">
                  <wp:posOffset>-817880</wp:posOffset>
                </wp:positionV>
                <wp:extent cx="1724025" cy="552450"/>
                <wp:effectExtent l="0" t="0" r="9525" b="0"/>
                <wp:wrapNone/>
                <wp:docPr id="1510959870" name="Zone de texte 2"/>
                <wp:cNvGraphicFramePr/>
                <a:graphic xmlns:a="http://schemas.openxmlformats.org/drawingml/2006/main">
                  <a:graphicData uri="http://schemas.microsoft.com/office/word/2010/wordprocessingShape">
                    <wps:wsp>
                      <wps:cNvSpPr txBox="1"/>
                      <wps:spPr>
                        <a:xfrm>
                          <a:off x="0" y="0"/>
                          <a:ext cx="1724025" cy="552450"/>
                        </a:xfrm>
                        <a:prstGeom prst="rect">
                          <a:avLst/>
                        </a:prstGeom>
                        <a:solidFill>
                          <a:schemeClr val="lt1"/>
                        </a:solidFill>
                        <a:ln w="6350">
                          <a:noFill/>
                        </a:ln>
                      </wps:spPr>
                      <wps:txbx>
                        <w:txbxContent>
                          <w:p w14:paraId="43125C78" w14:textId="332F997E" w:rsidR="00BA4D14" w:rsidRDefault="00BA4D14">
                            <w:r>
                              <w:rPr>
                                <w:noProof/>
                              </w:rPr>
                              <w:drawing>
                                <wp:inline distT="0" distB="0" distL="0" distR="0" wp14:anchorId="44204227" wp14:editId="2496A1AB">
                                  <wp:extent cx="1473200" cy="438150"/>
                                  <wp:effectExtent l="0" t="0" r="0" b="0"/>
                                  <wp:docPr id="1" name="Image 1" descr="cid:3429520742_921075"/>
                                  <wp:cNvGraphicFramePr/>
                                  <a:graphic xmlns:a="http://schemas.openxmlformats.org/drawingml/2006/main">
                                    <a:graphicData uri="http://schemas.openxmlformats.org/drawingml/2006/picture">
                                      <pic:pic xmlns:pic="http://schemas.openxmlformats.org/drawingml/2006/picture">
                                        <pic:nvPicPr>
                                          <pic:cNvPr id="1" name="Image 1" descr="cid:3429520742_921075"/>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3200" cy="438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3A421D0" id="_x0000_t202" coordsize="21600,21600" o:spt="202" path="m,l,21600r21600,l21600,xe">
                <v:stroke joinstyle="miter"/>
                <v:path gradientshapeok="t" o:connecttype="rect"/>
              </v:shapetype>
              <v:shape id="Zone de texte 2" o:spid="_x0000_s1026" type="#_x0000_t202" style="position:absolute;margin-left:395.55pt;margin-top:-64.4pt;width:135.75pt;height:4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" fillcolor="white [3201]" stroked="f" strokeweight=".5pt">
                <v:textbox>
                  <w:txbxContent>
                    <w:p w14:paraId="43125C78" w14:textId="332F997E" w:rsidR="00BA4D14" w:rsidRDefault="00BA4D14">
                      <w:r>
                        <w:rPr>
                          <w:noProof/>
                        </w:rPr>
                        <w:drawing>
                          <wp:inline distT="0" distB="0" distL="0" distR="0" wp14:anchorId="44204227" wp14:editId="2496A1AB">
                            <wp:extent cx="1473200" cy="438150"/>
                            <wp:effectExtent l="0" t="0" r="0" b="0"/>
                            <wp:docPr id="1" name="Image 1" descr="cid:3429520742_921075"/>
                            <wp:cNvGraphicFramePr/>
                            <a:graphic xmlns:a="http://schemas.openxmlformats.org/drawingml/2006/main">
                              <a:graphicData uri="http://schemas.openxmlformats.org/drawingml/2006/picture">
                                <pic:pic xmlns:pic="http://schemas.openxmlformats.org/drawingml/2006/picture">
                                  <pic:nvPicPr>
                                    <pic:cNvPr id="1" name="Image 1" descr="cid:3429520742_921075"/>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73200" cy="438150"/>
                                    </a:xfrm>
                                    <a:prstGeom prst="rect">
                                      <a:avLst/>
                                    </a:prstGeom>
                                    <a:noFill/>
                                    <a:ln>
                                      <a:noFill/>
                                    </a:ln>
                                  </pic:spPr>
                                </pic:pic>
                              </a:graphicData>
                            </a:graphic>
                          </wp:inline>
                        </w:drawing>
                      </w:r>
                    </w:p>
                  </w:txbxContent>
                </v:textbox>
              </v:shape>
            </w:pict>
          </mc:Fallback>
        </mc:AlternateContent>
      </w:r>
    </w:p>
    <w:p w14:paraId="305863A8" w14:textId="77777777" w:rsidR="0022539E" w:rsidRDefault="0022539E" w:rsidP="00B033E2">
      <w:pPr>
        <w:pStyle w:val="Paragraphestandard"/>
        <w:tabs>
          <w:tab w:val="left" w:pos="3061"/>
        </w:tabs>
        <w:jc w:val="both"/>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pPr>
    </w:p>
    <w:p w14:paraId="36B848A9" w14:textId="6EB2E83C" w:rsidR="00B033E2" w:rsidRDefault="00C31F93" w:rsidP="0096122E">
      <w:pPr>
        <w:pStyle w:val="Paragraphestandard"/>
        <w:tabs>
          <w:tab w:val="left" w:pos="3061"/>
        </w:tabs>
        <w:jc w:val="both"/>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pPr>
      <w:r>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 xml:space="preserve">FOURNITURE ET POSE </w:t>
      </w:r>
      <w:r w:rsidR="005914B4">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 xml:space="preserve">d’un </w:t>
      </w:r>
      <w:r w:rsidR="005914B4" w:rsidRPr="001B7C8B">
        <w:rPr>
          <w:rFonts w:ascii="Castellar" w:hAnsi="Castellar" w:cs="Times New Roman"/>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UP</w:t>
      </w:r>
      <w:r w:rsidR="001B7C8B">
        <w:rPr>
          <w:rFonts w:ascii="Castellar" w:hAnsi="Castellar" w:cs="Times New Roman"/>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w:t>
      </w:r>
      <w:r w:rsidR="005914B4" w:rsidRPr="001B7C8B">
        <w:rPr>
          <w:rFonts w:ascii="Castellar" w:hAnsi="Castellar" w:cs="Times New Roman"/>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FLO FILTER</w:t>
      </w:r>
      <w:r w:rsidR="005914B4">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w:t>
      </w:r>
      <w:r w:rsidR="008150C7">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 xml:space="preserve"> système de </w:t>
      </w:r>
      <w:proofErr w:type="spellStart"/>
      <w:r w:rsidR="00A60F72">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pretraitement</w:t>
      </w:r>
      <w:proofErr w:type="spellEnd"/>
      <w:r w:rsidR="00A60F72">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 xml:space="preserve"> des eaux de ruissellement par filtration </w:t>
      </w:r>
      <w:proofErr w:type="spellStart"/>
      <w:r w:rsidR="00A60F72">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inversee</w:t>
      </w:r>
      <w:proofErr w:type="spellEnd"/>
      <w:r w:rsidR="00A60F72">
        <w:rPr>
          <w:rFonts w:ascii="Castellar" w:hAnsi="Castellar" w:cs="Times New Roman"/>
          <w:b/>
          <w:bCs/>
          <w:outline/>
          <w:color w:val="F79646" w:themeColor="accent6"/>
          <w:w w:val="95"/>
          <w:sz w:val="22"/>
          <w:szCs w:val="22"/>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t>.</w:t>
      </w:r>
    </w:p>
    <w:p w14:paraId="002FE4E8" w14:textId="77777777" w:rsidR="00C31F93" w:rsidRPr="000604DD" w:rsidRDefault="00C31F93" w:rsidP="00B033E2">
      <w:pPr>
        <w:pStyle w:val="Paragraphestandard"/>
        <w:tabs>
          <w:tab w:val="left" w:pos="3061"/>
        </w:tabs>
        <w:jc w:val="both"/>
        <w:rPr>
          <w:rFonts w:ascii="Castellar" w:hAnsi="Castellar" w:cs="Times New Roman"/>
          <w:b/>
          <w:bCs/>
          <w:outline/>
          <w:color w:val="F79646" w:themeColor="accent6"/>
          <w:w w:val="95"/>
          <w:sz w:val="10"/>
          <w:szCs w:val="10"/>
          <w14:shadow w14:blurRad="38100" w14:dist="22860" w14:dir="5400000" w14:sx="100000" w14:sy="100000" w14:kx="0" w14:ky="0" w14:algn="tl">
            <w14:schemeClr w14:val="tx1">
              <w14:alpha w14:val="70000"/>
              <w14:lumMod w14:val="95000"/>
              <w14:lumOff w14:val="5000"/>
            </w14:schemeClr>
          </w14:shadow>
          <w14:textOutline w14:w="9525" w14:cap="flat" w14:cmpd="sng" w14:algn="ctr">
            <w14:solidFill>
              <w14:schemeClr w14:val="accent6">
                <w14:lumMod w14:val="75000"/>
              </w14:schemeClr>
            </w14:solidFill>
            <w14:prstDash w14:val="solid"/>
            <w14:round/>
          </w14:textOutline>
          <w14:textFill>
            <w14:noFill/>
          </w14:textFill>
        </w:rPr>
      </w:pPr>
    </w:p>
    <w:p w14:paraId="0168C1CB" w14:textId="77777777" w:rsidR="00FC5406" w:rsidRDefault="00FC5406" w:rsidP="00FC5406">
      <w:pPr>
        <w:autoSpaceDE w:val="0"/>
        <w:autoSpaceDN w:val="0"/>
        <w:adjustRightInd w:val="0"/>
        <w:jc w:val="both"/>
        <w:rPr>
          <w:rFonts w:cstheme="minorHAnsi"/>
          <w:b/>
          <w:bCs/>
          <w:sz w:val="28"/>
          <w:szCs w:val="28"/>
        </w:rPr>
      </w:pPr>
      <w:r w:rsidRPr="00FC5406">
        <w:rPr>
          <w:rFonts w:cstheme="minorHAnsi"/>
          <w:b/>
          <w:bCs/>
          <w:sz w:val="28"/>
          <w:szCs w:val="28"/>
        </w:rPr>
        <w:t>« Fourniture et pose d’un système de filtration inversée multi-étapes haute-performance STRADAL ou équivalent équipé d’une technologie « Hydro-International » destiné au traitement des eaux de ruissellement en ICPE et/ou protection de milieu naturel ou zones de rejets très sensibles »</w:t>
      </w:r>
    </w:p>
    <w:p w14:paraId="7F536DAE" w14:textId="77777777" w:rsidR="001840AB" w:rsidRPr="001840AB" w:rsidRDefault="001840AB" w:rsidP="00FC5406">
      <w:pPr>
        <w:autoSpaceDE w:val="0"/>
        <w:autoSpaceDN w:val="0"/>
        <w:adjustRightInd w:val="0"/>
        <w:jc w:val="both"/>
        <w:rPr>
          <w:rFonts w:cstheme="minorHAnsi"/>
          <w:b/>
          <w:bCs/>
          <w:sz w:val="10"/>
          <w:szCs w:val="10"/>
        </w:rPr>
      </w:pPr>
    </w:p>
    <w:p w14:paraId="4EB4C3CC" w14:textId="77777777" w:rsidR="00FC5406" w:rsidRPr="00FC5406" w:rsidRDefault="00FC5406" w:rsidP="00FC5406">
      <w:pPr>
        <w:autoSpaceDE w:val="0"/>
        <w:autoSpaceDN w:val="0"/>
        <w:adjustRightInd w:val="0"/>
        <w:jc w:val="both"/>
        <w:rPr>
          <w:rFonts w:cstheme="minorHAnsi"/>
          <w:bCs/>
        </w:rPr>
      </w:pPr>
      <w:r w:rsidRPr="00FC5406">
        <w:rPr>
          <w:rFonts w:cstheme="minorHAnsi"/>
          <w:bCs/>
        </w:rPr>
        <w:t xml:space="preserve">Le filtre inversée multi étapes haute performance permettra la captation des Matières En Suspensions (M.E.S.) y compris la fraction superfine, ainsi que leurs polluants associés en particulier les métaux lourds (mais aussi Phosphore, HAP, Hydrocarbures totaux, etc..) et exprimera un rendement sur les paramètres visés exprimé au travers d’une note de calcul spécifique au projet, conformément à un protocole indépendant. </w:t>
      </w:r>
    </w:p>
    <w:p w14:paraId="3067DC08" w14:textId="438D212A" w:rsidR="00C31F93" w:rsidRDefault="00C31F93" w:rsidP="00E02AA8">
      <w:pPr>
        <w:autoSpaceDE w:val="0"/>
        <w:autoSpaceDN w:val="0"/>
        <w:adjustRightInd w:val="0"/>
        <w:jc w:val="both"/>
        <w:rPr>
          <w:rFonts w:ascii="Zapf Dingbats Regular" w:hAnsi="Zapf Dingbats Regular" w:cs="Zapf Dingbats Regular"/>
          <w:color w:val="FF6600"/>
        </w:rPr>
      </w:pPr>
      <w:r w:rsidRPr="00E837F8">
        <w:rPr>
          <w:rFonts w:cstheme="minorHAnsi"/>
        </w:rPr>
        <w:t xml:space="preserve">Le </w:t>
      </w:r>
      <w:r w:rsidR="0072044C" w:rsidRPr="00E837F8">
        <w:rPr>
          <w:rFonts w:cstheme="minorHAnsi"/>
        </w:rPr>
        <w:t>filtre</w:t>
      </w:r>
      <w:r w:rsidRPr="00AB3F54">
        <w:rPr>
          <w:rFonts w:cstheme="minorHAnsi"/>
        </w:rPr>
        <w:t xml:space="preserve"> devra être conforme aux éléments suivants :</w:t>
      </w:r>
      <w:bookmarkStart w:id="0" w:name="_Hlk11314658"/>
    </w:p>
    <w:p w14:paraId="4CCD654D" w14:textId="77777777" w:rsidR="0012404D" w:rsidRDefault="00B033E2" w:rsidP="0012404D">
      <w:pPr>
        <w:autoSpaceDE w:val="0"/>
        <w:autoSpaceDN w:val="0"/>
        <w:adjustRightInd w:val="0"/>
        <w:spacing w:after="0" w:line="240" w:lineRule="auto"/>
        <w:jc w:val="both"/>
        <w:rPr>
          <w:rFonts w:cstheme="minorHAnsi"/>
          <w:color w:val="222222"/>
        </w:rPr>
      </w:pPr>
      <w:r w:rsidRPr="005C7F11">
        <w:rPr>
          <w:rFonts w:ascii="Arial" w:hAnsi="Arial" w:cs="Arial"/>
          <w:color w:val="FF6600"/>
        </w:rPr>
        <w:t>■</w:t>
      </w:r>
      <w:bookmarkEnd w:id="0"/>
      <w:r>
        <w:rPr>
          <w:rFonts w:ascii="Zapf Dingbats Regular" w:hAnsi="Zapf Dingbats Regular" w:cs="Zapf Dingbats Regular"/>
          <w:color w:val="FF6600"/>
        </w:rPr>
        <w:t xml:space="preserve"> </w:t>
      </w:r>
      <w:r w:rsidR="0012404D" w:rsidRPr="0012404D">
        <w:rPr>
          <w:rFonts w:cstheme="minorHAnsi"/>
          <w:color w:val="222222"/>
        </w:rPr>
        <w:t xml:space="preserve">Assurer le traitement des eaux par filtration multi-étape dans un ouvrage en béton préfabriqué au format compact (regard ou chambre rectangulaire) </w:t>
      </w:r>
    </w:p>
    <w:p w14:paraId="0D5A0CE5" w14:textId="77777777" w:rsidR="0012404D" w:rsidRDefault="0012404D" w:rsidP="0012404D">
      <w:pPr>
        <w:autoSpaceDE w:val="0"/>
        <w:autoSpaceDN w:val="0"/>
        <w:adjustRightInd w:val="0"/>
        <w:spacing w:after="0" w:line="240" w:lineRule="auto"/>
        <w:jc w:val="both"/>
        <w:rPr>
          <w:rFonts w:cstheme="minorHAnsi"/>
          <w:color w:val="222222"/>
        </w:rPr>
      </w:pPr>
    </w:p>
    <w:p w14:paraId="6458CD35" w14:textId="77777777" w:rsidR="0012404D" w:rsidRPr="00456975" w:rsidRDefault="0012404D" w:rsidP="0012404D">
      <w:pPr>
        <w:autoSpaceDE w:val="0"/>
        <w:autoSpaceDN w:val="0"/>
        <w:adjustRightInd w:val="0"/>
        <w:spacing w:after="0" w:line="240" w:lineRule="auto"/>
        <w:jc w:val="both"/>
        <w:rPr>
          <w:rFonts w:cstheme="minorHAnsi"/>
        </w:rPr>
      </w:pPr>
      <w:r w:rsidRPr="0029461D">
        <w:rPr>
          <w:rFonts w:ascii="Arial" w:hAnsi="Arial" w:cs="Arial"/>
          <w:color w:val="FF6600"/>
        </w:rPr>
        <w:t>■</w:t>
      </w:r>
      <w:r w:rsidRPr="0029461D">
        <w:rPr>
          <w:rFonts w:cs="Zapf Dingbats Regular"/>
          <w:color w:val="0059E2"/>
        </w:rPr>
        <w:t xml:space="preserve"> </w:t>
      </w:r>
      <w:r w:rsidRPr="00456975">
        <w:rPr>
          <w:rFonts w:cstheme="minorHAnsi"/>
        </w:rPr>
        <w:t>Classe de résistance du béton</w:t>
      </w:r>
      <w:r>
        <w:rPr>
          <w:rFonts w:cstheme="minorHAnsi"/>
        </w:rPr>
        <w:tab/>
      </w:r>
    </w:p>
    <w:p w14:paraId="18998AF4" w14:textId="7976BB86" w:rsidR="0012404D" w:rsidRDefault="0012404D" w:rsidP="0012404D">
      <w:pPr>
        <w:autoSpaceDE w:val="0"/>
        <w:autoSpaceDN w:val="0"/>
        <w:adjustRightInd w:val="0"/>
        <w:spacing w:after="0" w:line="240" w:lineRule="auto"/>
        <w:ind w:left="708"/>
        <w:jc w:val="both"/>
        <w:rPr>
          <w:rFonts w:cstheme="minorHAnsi"/>
        </w:rPr>
      </w:pPr>
      <w:r w:rsidRPr="00E837F8">
        <w:rPr>
          <w:rFonts w:ascii="Segoe UI Symbol" w:hAnsi="Segoe UI Symbol" w:cs="Segoe UI Symbol"/>
        </w:rPr>
        <w:t xml:space="preserve">- </w:t>
      </w:r>
      <w:r w:rsidR="0072044C" w:rsidRPr="00E837F8">
        <w:rPr>
          <w:rFonts w:ascii="Segoe UI Symbol" w:hAnsi="Segoe UI Symbol" w:cs="Segoe UI Symbol"/>
        </w:rPr>
        <w:t>Ultra b</w:t>
      </w:r>
      <w:r w:rsidRPr="00E837F8">
        <w:rPr>
          <w:rFonts w:ascii="Segoe UI Symbol" w:hAnsi="Segoe UI Symbol" w:cs="Segoe UI Symbol"/>
        </w:rPr>
        <w:t>as</w:t>
      </w:r>
      <w:r w:rsidRPr="00E837F8">
        <w:rPr>
          <w:rFonts w:cstheme="minorHAnsi"/>
        </w:rPr>
        <w:t xml:space="preserve"> carbone</w:t>
      </w:r>
    </w:p>
    <w:p w14:paraId="3DC560DE" w14:textId="13F7D2B5" w:rsidR="0012404D" w:rsidRPr="00456975" w:rsidRDefault="0012404D" w:rsidP="0012404D">
      <w:pPr>
        <w:autoSpaceDE w:val="0"/>
        <w:autoSpaceDN w:val="0"/>
        <w:adjustRightInd w:val="0"/>
        <w:spacing w:after="0" w:line="240" w:lineRule="auto"/>
        <w:ind w:left="708"/>
        <w:jc w:val="both"/>
        <w:rPr>
          <w:rFonts w:cstheme="minorHAnsi"/>
        </w:rPr>
      </w:pPr>
      <w:r>
        <w:rPr>
          <w:rFonts w:cstheme="minorHAnsi"/>
        </w:rPr>
        <w:t xml:space="preserve">- </w:t>
      </w:r>
      <w:r w:rsidRPr="00456975">
        <w:rPr>
          <w:rFonts w:cstheme="minorHAnsi"/>
        </w:rPr>
        <w:t xml:space="preserve">XS3 </w:t>
      </w:r>
      <w:r>
        <w:rPr>
          <w:rFonts w:cstheme="minorHAnsi"/>
        </w:rPr>
        <w:t>/</w:t>
      </w:r>
      <w:r w:rsidRPr="00456975">
        <w:rPr>
          <w:rFonts w:cstheme="minorHAnsi"/>
        </w:rPr>
        <w:t xml:space="preserve"> XA3 – Corrosion induite par les chlorures présents dans l’eau de mer - Attaques chimiques</w:t>
      </w:r>
    </w:p>
    <w:p w14:paraId="2E76A7BF" w14:textId="7EB421EC" w:rsidR="00B033E2" w:rsidRDefault="00B033E2" w:rsidP="0012404D">
      <w:pPr>
        <w:autoSpaceDE w:val="0"/>
        <w:autoSpaceDN w:val="0"/>
        <w:adjustRightInd w:val="0"/>
        <w:spacing w:after="0" w:line="240" w:lineRule="auto"/>
        <w:jc w:val="both"/>
        <w:rPr>
          <w:rFonts w:cstheme="minorHAnsi"/>
        </w:rPr>
      </w:pPr>
    </w:p>
    <w:p w14:paraId="37E8A082" w14:textId="5E71A9B0" w:rsidR="004F690A" w:rsidRPr="00AB3F54" w:rsidRDefault="00B033E2" w:rsidP="004F690A">
      <w:pPr>
        <w:autoSpaceDE w:val="0"/>
        <w:autoSpaceDN w:val="0"/>
        <w:adjustRightInd w:val="0"/>
        <w:spacing w:after="0" w:line="240" w:lineRule="auto"/>
        <w:jc w:val="both"/>
        <w:rPr>
          <w:rFonts w:cstheme="minorHAnsi"/>
        </w:rPr>
      </w:pPr>
      <w:bookmarkStart w:id="1" w:name="_Hlk182553850"/>
      <w:r w:rsidRPr="0029461D">
        <w:rPr>
          <w:rFonts w:ascii="Arial" w:hAnsi="Arial" w:cs="Arial"/>
          <w:color w:val="FF6600"/>
        </w:rPr>
        <w:t>■</w:t>
      </w:r>
      <w:r w:rsidRPr="0029461D">
        <w:rPr>
          <w:rFonts w:cs="Zapf Dingbats Regular"/>
          <w:color w:val="0059E2"/>
        </w:rPr>
        <w:t xml:space="preserve"> </w:t>
      </w:r>
      <w:r w:rsidR="004F690A" w:rsidRPr="00FA23B5">
        <w:rPr>
          <w:rFonts w:cstheme="minorHAnsi"/>
        </w:rPr>
        <w:t xml:space="preserve">Inclure </w:t>
      </w:r>
      <w:r w:rsidR="00FA23B5" w:rsidRPr="00FA23B5">
        <w:rPr>
          <w:rFonts w:cstheme="minorHAnsi"/>
          <w:color w:val="222222"/>
        </w:rPr>
        <w:t xml:space="preserve">des </w:t>
      </w:r>
      <w:bookmarkEnd w:id="1"/>
      <w:r w:rsidR="00FA23B5" w:rsidRPr="00FA23B5">
        <w:rPr>
          <w:rFonts w:cstheme="minorHAnsi"/>
          <w:color w:val="222222"/>
        </w:rPr>
        <w:t>modules comprenant chacun un dégrilleur en partie basse de celui-ci et une trappe d’accès permettant l’accessibilité pour la maintenance et remplacement des média</w:t>
      </w:r>
      <w:r w:rsidR="00383AED">
        <w:rPr>
          <w:rFonts w:cstheme="minorHAnsi"/>
          <w:color w:val="222222"/>
        </w:rPr>
        <w:t>s</w:t>
      </w:r>
      <w:r w:rsidR="00FA23B5" w:rsidRPr="00FA23B5">
        <w:rPr>
          <w:rFonts w:cstheme="minorHAnsi"/>
          <w:color w:val="222222"/>
        </w:rPr>
        <w:t xml:space="preserve"> de filtration en partie haute pour garantir l’efficacité de la filtration inversée et les facilités de maintenance</w:t>
      </w:r>
    </w:p>
    <w:p w14:paraId="5A561E10" w14:textId="34CC2B92" w:rsidR="006E0ACE" w:rsidRDefault="006E0ACE" w:rsidP="004F690A">
      <w:pPr>
        <w:autoSpaceDE w:val="0"/>
        <w:autoSpaceDN w:val="0"/>
        <w:adjustRightInd w:val="0"/>
        <w:spacing w:after="0" w:line="240" w:lineRule="auto"/>
        <w:jc w:val="both"/>
        <w:rPr>
          <w:rFonts w:cstheme="minorHAnsi"/>
        </w:rPr>
      </w:pPr>
    </w:p>
    <w:p w14:paraId="1EF3CA6F" w14:textId="3AFAF994" w:rsidR="00B345A4" w:rsidRPr="00B345A4" w:rsidRDefault="00FA23B5" w:rsidP="004F690A">
      <w:pPr>
        <w:autoSpaceDE w:val="0"/>
        <w:autoSpaceDN w:val="0"/>
        <w:adjustRightInd w:val="0"/>
        <w:spacing w:after="0" w:line="240" w:lineRule="auto"/>
        <w:jc w:val="both"/>
        <w:rPr>
          <w:rFonts w:cstheme="minorHAnsi"/>
          <w:color w:val="FF6600"/>
        </w:rPr>
      </w:pPr>
      <w:r w:rsidRPr="0029461D">
        <w:rPr>
          <w:rFonts w:ascii="Arial" w:hAnsi="Arial" w:cs="Arial"/>
          <w:color w:val="FF6600"/>
        </w:rPr>
        <w:t>■</w:t>
      </w:r>
      <w:r w:rsidRPr="0029461D">
        <w:rPr>
          <w:rFonts w:cs="Zapf Dingbats Regular"/>
          <w:color w:val="0059E2"/>
        </w:rPr>
        <w:t xml:space="preserve"> </w:t>
      </w:r>
      <w:r w:rsidR="00B345A4" w:rsidRPr="00B345A4">
        <w:rPr>
          <w:rFonts w:cstheme="minorHAnsi"/>
        </w:rPr>
        <w:t>Les modules devront permettre la mise en place ainsi que le remplacement de</w:t>
      </w:r>
      <w:r w:rsidR="00B0276E">
        <w:rPr>
          <w:rFonts w:cstheme="minorHAnsi"/>
        </w:rPr>
        <w:t>s</w:t>
      </w:r>
      <w:r w:rsidR="00B345A4" w:rsidRPr="00B345A4">
        <w:rPr>
          <w:rFonts w:cstheme="minorHAnsi"/>
        </w:rPr>
        <w:t xml:space="preserve"> média</w:t>
      </w:r>
      <w:r w:rsidR="00B0276E">
        <w:rPr>
          <w:rFonts w:cstheme="minorHAnsi"/>
        </w:rPr>
        <w:t>s</w:t>
      </w:r>
      <w:r w:rsidR="00B345A4" w:rsidRPr="00B345A4">
        <w:rPr>
          <w:rFonts w:cstheme="minorHAnsi"/>
        </w:rPr>
        <w:t xml:space="preserve"> de filtration conditionné</w:t>
      </w:r>
      <w:r w:rsidR="00B0276E">
        <w:rPr>
          <w:rFonts w:cstheme="minorHAnsi"/>
        </w:rPr>
        <w:t>s</w:t>
      </w:r>
      <w:r w:rsidR="00B345A4" w:rsidRPr="00B345A4">
        <w:rPr>
          <w:rFonts w:cstheme="minorHAnsi"/>
        </w:rPr>
        <w:t xml:space="preserve"> (charbon actif, perlite, </w:t>
      </w:r>
      <w:proofErr w:type="gramStart"/>
      <w:r w:rsidR="00B345A4" w:rsidRPr="00B345A4">
        <w:rPr>
          <w:rFonts w:cstheme="minorHAnsi"/>
        </w:rPr>
        <w:t>zéolithe,…</w:t>
      </w:r>
      <w:proofErr w:type="gramEnd"/>
      <w:r w:rsidR="00B345A4" w:rsidRPr="00B345A4">
        <w:rPr>
          <w:rFonts w:cstheme="minorHAnsi"/>
        </w:rPr>
        <w:t xml:space="preserve">) spécifiquement ainsi que </w:t>
      </w:r>
      <w:r w:rsidR="00B0276E">
        <w:rPr>
          <w:rFonts w:cstheme="minorHAnsi"/>
        </w:rPr>
        <w:t xml:space="preserve">de </w:t>
      </w:r>
      <w:r w:rsidR="00B345A4" w:rsidRPr="00B345A4">
        <w:rPr>
          <w:rFonts w:cstheme="minorHAnsi"/>
        </w:rPr>
        <w:t>leurs accessoires</w:t>
      </w:r>
      <w:r w:rsidR="00B345A4" w:rsidRPr="00B345A4">
        <w:rPr>
          <w:rFonts w:cstheme="minorHAnsi"/>
          <w:color w:val="FF6600"/>
        </w:rPr>
        <w:t xml:space="preserve"> </w:t>
      </w:r>
    </w:p>
    <w:p w14:paraId="511F2C92" w14:textId="77777777" w:rsidR="00B345A4" w:rsidRDefault="00B345A4" w:rsidP="004F690A">
      <w:pPr>
        <w:autoSpaceDE w:val="0"/>
        <w:autoSpaceDN w:val="0"/>
        <w:adjustRightInd w:val="0"/>
        <w:spacing w:after="0" w:line="240" w:lineRule="auto"/>
        <w:jc w:val="both"/>
        <w:rPr>
          <w:rFonts w:ascii="Arial" w:hAnsi="Arial" w:cs="Arial"/>
          <w:color w:val="FF6600"/>
        </w:rPr>
      </w:pPr>
    </w:p>
    <w:p w14:paraId="31EECA5C" w14:textId="4299CC91" w:rsidR="006E0ACE" w:rsidRDefault="00B345A4" w:rsidP="00AB3F54">
      <w:pPr>
        <w:autoSpaceDE w:val="0"/>
        <w:autoSpaceDN w:val="0"/>
        <w:adjustRightInd w:val="0"/>
        <w:spacing w:after="0" w:line="240" w:lineRule="auto"/>
        <w:jc w:val="both"/>
        <w:rPr>
          <w:rFonts w:cstheme="minorHAnsi"/>
        </w:rPr>
      </w:pPr>
      <w:bookmarkStart w:id="2" w:name="_Hlk117152000"/>
      <w:r w:rsidRPr="00B4379E">
        <w:rPr>
          <w:rFonts w:ascii="Arial" w:hAnsi="Arial" w:cs="Arial"/>
          <w:color w:val="FF6600"/>
        </w:rPr>
        <w:t>■</w:t>
      </w:r>
      <w:r w:rsidR="00B4379E" w:rsidRPr="00B4379E">
        <w:rPr>
          <w:rFonts w:cstheme="minorHAnsi"/>
          <w:color w:val="0059E2"/>
        </w:rPr>
        <w:t xml:space="preserve"> </w:t>
      </w:r>
      <w:r w:rsidR="00B4379E" w:rsidRPr="00B4379E">
        <w:rPr>
          <w:rFonts w:cstheme="minorHAnsi"/>
        </w:rPr>
        <w:t>Assurer une protection contre le colmatage et permettre une durée vie étendue des médias de filtration et</w:t>
      </w:r>
      <w:r w:rsidR="00C059ED">
        <w:rPr>
          <w:rFonts w:cstheme="minorHAnsi"/>
        </w:rPr>
        <w:t xml:space="preserve"> de</w:t>
      </w:r>
      <w:r w:rsidR="00B4379E" w:rsidRPr="00B4379E">
        <w:rPr>
          <w:rFonts w:cstheme="minorHAnsi"/>
        </w:rPr>
        <w:t xml:space="preserve"> leurs performances à l’aide du dispositif de vidange spécifique intégré à l’organe de sortie</w:t>
      </w:r>
    </w:p>
    <w:p w14:paraId="3DC02708" w14:textId="77777777" w:rsidR="00B4379E" w:rsidRDefault="00B4379E" w:rsidP="00AB3F54">
      <w:pPr>
        <w:autoSpaceDE w:val="0"/>
        <w:autoSpaceDN w:val="0"/>
        <w:adjustRightInd w:val="0"/>
        <w:spacing w:after="0" w:line="240" w:lineRule="auto"/>
        <w:jc w:val="both"/>
        <w:rPr>
          <w:rFonts w:cstheme="minorHAnsi"/>
        </w:rPr>
      </w:pPr>
    </w:p>
    <w:p w14:paraId="42EA88BF" w14:textId="77777777" w:rsidR="00B4379E" w:rsidRPr="00B4379E" w:rsidRDefault="00B4379E" w:rsidP="00AB3F54">
      <w:pPr>
        <w:autoSpaceDE w:val="0"/>
        <w:autoSpaceDN w:val="0"/>
        <w:adjustRightInd w:val="0"/>
        <w:spacing w:after="0" w:line="240" w:lineRule="auto"/>
        <w:jc w:val="both"/>
        <w:rPr>
          <w:rFonts w:cstheme="minorHAnsi"/>
          <w:sz w:val="10"/>
          <w:szCs w:val="10"/>
        </w:rPr>
      </w:pPr>
    </w:p>
    <w:bookmarkEnd w:id="2"/>
    <w:p w14:paraId="61A19B0E" w14:textId="51488194" w:rsidR="00AB3F54" w:rsidRDefault="00B4379E" w:rsidP="00AB3F54">
      <w:pPr>
        <w:autoSpaceDE w:val="0"/>
        <w:autoSpaceDN w:val="0"/>
        <w:adjustRightInd w:val="0"/>
        <w:spacing w:after="0" w:line="240" w:lineRule="auto"/>
        <w:jc w:val="both"/>
        <w:rPr>
          <w:rFonts w:cstheme="minorHAnsi"/>
        </w:rPr>
      </w:pPr>
      <w:r w:rsidRPr="00B4379E">
        <w:rPr>
          <w:rFonts w:ascii="Arial" w:hAnsi="Arial" w:cs="Arial"/>
          <w:color w:val="FF6600"/>
        </w:rPr>
        <w:t>■</w:t>
      </w:r>
      <w:r w:rsidRPr="00B4379E">
        <w:rPr>
          <w:rFonts w:cstheme="minorHAnsi"/>
          <w:color w:val="0059E2"/>
        </w:rPr>
        <w:t xml:space="preserve"> </w:t>
      </w:r>
      <w:r w:rsidR="00AF0F64" w:rsidRPr="00AF0F64">
        <w:rPr>
          <w:rFonts w:cstheme="minorHAnsi"/>
        </w:rPr>
        <w:t>Intégrer un bypass siphoïde associé à la pièce de sortie afin de permettre la gestion interne des pics hydrauliques pour les pluies exceptionnelles sans relargage des flottants</w:t>
      </w:r>
    </w:p>
    <w:p w14:paraId="11FE1B3E" w14:textId="77777777" w:rsidR="00AF0F64" w:rsidRDefault="00AF0F64" w:rsidP="00AB3F54">
      <w:pPr>
        <w:autoSpaceDE w:val="0"/>
        <w:autoSpaceDN w:val="0"/>
        <w:adjustRightInd w:val="0"/>
        <w:spacing w:after="0" w:line="240" w:lineRule="auto"/>
        <w:jc w:val="both"/>
        <w:rPr>
          <w:rFonts w:cstheme="minorHAnsi"/>
        </w:rPr>
      </w:pPr>
    </w:p>
    <w:p w14:paraId="1524CB31" w14:textId="62D00505" w:rsidR="00AF0F64" w:rsidRPr="00BE4A09" w:rsidRDefault="00AF0F64" w:rsidP="00AB3F54">
      <w:pPr>
        <w:autoSpaceDE w:val="0"/>
        <w:autoSpaceDN w:val="0"/>
        <w:adjustRightInd w:val="0"/>
        <w:spacing w:after="0" w:line="240" w:lineRule="auto"/>
        <w:jc w:val="both"/>
        <w:rPr>
          <w:rFonts w:cstheme="minorHAnsi"/>
        </w:rPr>
      </w:pPr>
      <w:r w:rsidRPr="00B4379E">
        <w:rPr>
          <w:rFonts w:ascii="Arial" w:hAnsi="Arial" w:cs="Arial"/>
          <w:color w:val="FF6600"/>
        </w:rPr>
        <w:t>■</w:t>
      </w:r>
      <w:r w:rsidRPr="00B4379E">
        <w:rPr>
          <w:rFonts w:cstheme="minorHAnsi"/>
          <w:color w:val="0059E2"/>
        </w:rPr>
        <w:t xml:space="preserve"> </w:t>
      </w:r>
      <w:r w:rsidR="00BE4A09" w:rsidRPr="00BE4A09">
        <w:rPr>
          <w:rFonts w:cstheme="minorHAnsi"/>
          <w:color w:val="222222"/>
        </w:rPr>
        <w:t>L’efficacité de l’appareil devra être exprimée par une note de calcul basée sur des essais réels en laboratoire</w:t>
      </w:r>
    </w:p>
    <w:p w14:paraId="262AFBCA" w14:textId="77777777" w:rsidR="00AF0F64" w:rsidRDefault="00AF0F64" w:rsidP="00AB3F54">
      <w:pPr>
        <w:autoSpaceDE w:val="0"/>
        <w:autoSpaceDN w:val="0"/>
        <w:adjustRightInd w:val="0"/>
        <w:spacing w:after="0" w:line="240" w:lineRule="auto"/>
        <w:jc w:val="both"/>
        <w:rPr>
          <w:rFonts w:cstheme="minorHAnsi"/>
        </w:rPr>
      </w:pPr>
    </w:p>
    <w:p w14:paraId="5AA3934F" w14:textId="47CBE49C" w:rsidR="00C240BF" w:rsidRPr="00C240BF" w:rsidRDefault="00625052" w:rsidP="00AB3F54">
      <w:pPr>
        <w:autoSpaceDE w:val="0"/>
        <w:autoSpaceDN w:val="0"/>
        <w:adjustRightInd w:val="0"/>
        <w:spacing w:after="0" w:line="240" w:lineRule="auto"/>
        <w:jc w:val="both"/>
        <w:rPr>
          <w:rFonts w:cstheme="minorHAnsi"/>
        </w:rPr>
      </w:pPr>
      <w:r w:rsidRPr="00B4379E">
        <w:rPr>
          <w:rFonts w:ascii="Arial" w:hAnsi="Arial" w:cs="Arial"/>
          <w:color w:val="FF6600"/>
        </w:rPr>
        <w:t>■</w:t>
      </w:r>
      <w:r w:rsidRPr="00B4379E">
        <w:rPr>
          <w:rFonts w:cstheme="minorHAnsi"/>
          <w:color w:val="0059E2"/>
        </w:rPr>
        <w:t xml:space="preserve"> </w:t>
      </w:r>
      <w:r w:rsidR="0032070D" w:rsidRPr="0032070D">
        <w:rPr>
          <w:rFonts w:cstheme="minorHAnsi"/>
        </w:rPr>
        <w:t>L’ensemble sera livré sur le chantier sous forme d’éléments de regard</w:t>
      </w:r>
      <w:r w:rsidR="00473F7C">
        <w:rPr>
          <w:rFonts w:cstheme="minorHAnsi"/>
        </w:rPr>
        <w:t>s</w:t>
      </w:r>
      <w:r w:rsidR="0032070D" w:rsidRPr="0032070D">
        <w:rPr>
          <w:rFonts w:cstheme="minorHAnsi"/>
        </w:rPr>
        <w:t xml:space="preserve"> circulaires ou chambre</w:t>
      </w:r>
      <w:r w:rsidR="00512228">
        <w:rPr>
          <w:rFonts w:cstheme="minorHAnsi"/>
        </w:rPr>
        <w:t>s</w:t>
      </w:r>
      <w:r w:rsidR="0032070D" w:rsidRPr="0032070D">
        <w:rPr>
          <w:rFonts w:cstheme="minorHAnsi"/>
        </w:rPr>
        <w:t xml:space="preserve"> rectangulaire</w:t>
      </w:r>
      <w:r w:rsidR="00512228">
        <w:rPr>
          <w:rFonts w:cstheme="minorHAnsi"/>
        </w:rPr>
        <w:t>s</w:t>
      </w:r>
      <w:r w:rsidR="0032070D" w:rsidRPr="0032070D">
        <w:rPr>
          <w:rFonts w:cstheme="minorHAnsi"/>
        </w:rPr>
        <w:t xml:space="preserve"> en béton préfabriqué en démoulage différé, carotté et équipé de joints entrée/sortie type </w:t>
      </w:r>
      <w:proofErr w:type="spellStart"/>
      <w:r w:rsidR="0032070D" w:rsidRPr="0032070D">
        <w:rPr>
          <w:rFonts w:cstheme="minorHAnsi"/>
        </w:rPr>
        <w:t>Forsheda</w:t>
      </w:r>
      <w:proofErr w:type="spellEnd"/>
      <w:r w:rsidR="0032070D" w:rsidRPr="0032070D">
        <w:rPr>
          <w:rFonts w:cstheme="minorHAnsi"/>
        </w:rPr>
        <w:t xml:space="preserve"> triple lèvres pour garantir l’étanchéité</w:t>
      </w:r>
    </w:p>
    <w:p w14:paraId="4A784AB7" w14:textId="77777777" w:rsidR="00AF0F64" w:rsidRDefault="00AF0F64" w:rsidP="00AB3F54">
      <w:pPr>
        <w:autoSpaceDE w:val="0"/>
        <w:autoSpaceDN w:val="0"/>
        <w:adjustRightInd w:val="0"/>
        <w:spacing w:after="0" w:line="240" w:lineRule="auto"/>
        <w:jc w:val="both"/>
        <w:rPr>
          <w:rFonts w:cstheme="minorHAnsi"/>
        </w:rPr>
      </w:pPr>
    </w:p>
    <w:p w14:paraId="36ED9E94" w14:textId="77777777" w:rsidR="001840AB" w:rsidRDefault="001840AB" w:rsidP="00AB3F54">
      <w:pPr>
        <w:autoSpaceDE w:val="0"/>
        <w:autoSpaceDN w:val="0"/>
        <w:adjustRightInd w:val="0"/>
        <w:spacing w:after="0" w:line="240" w:lineRule="auto"/>
        <w:jc w:val="both"/>
        <w:rPr>
          <w:rFonts w:cstheme="minorHAnsi"/>
        </w:rPr>
      </w:pPr>
    </w:p>
    <w:p w14:paraId="19F946AA" w14:textId="77777777" w:rsidR="001840AB" w:rsidRDefault="001840AB" w:rsidP="00AB3F54">
      <w:pPr>
        <w:autoSpaceDE w:val="0"/>
        <w:autoSpaceDN w:val="0"/>
        <w:adjustRightInd w:val="0"/>
        <w:spacing w:after="0" w:line="240" w:lineRule="auto"/>
        <w:jc w:val="both"/>
        <w:rPr>
          <w:rFonts w:cstheme="minorHAnsi"/>
        </w:rPr>
      </w:pPr>
    </w:p>
    <w:p w14:paraId="4C3E64FE" w14:textId="77777777" w:rsidR="001840AB" w:rsidRDefault="001840AB" w:rsidP="00AB3F54">
      <w:pPr>
        <w:autoSpaceDE w:val="0"/>
        <w:autoSpaceDN w:val="0"/>
        <w:adjustRightInd w:val="0"/>
        <w:spacing w:after="0" w:line="240" w:lineRule="auto"/>
        <w:jc w:val="both"/>
        <w:rPr>
          <w:rFonts w:cstheme="minorHAnsi"/>
        </w:rPr>
      </w:pPr>
    </w:p>
    <w:p w14:paraId="131CDBB8" w14:textId="77777777" w:rsidR="001840AB" w:rsidRDefault="001840AB" w:rsidP="00AB3F54">
      <w:pPr>
        <w:autoSpaceDE w:val="0"/>
        <w:autoSpaceDN w:val="0"/>
        <w:adjustRightInd w:val="0"/>
        <w:spacing w:after="0" w:line="240" w:lineRule="auto"/>
        <w:jc w:val="both"/>
        <w:rPr>
          <w:rFonts w:cstheme="minorHAnsi"/>
        </w:rPr>
      </w:pPr>
    </w:p>
    <w:p w14:paraId="6E163BC6" w14:textId="77777777" w:rsidR="00AF0F64" w:rsidRDefault="00AF0F64" w:rsidP="00AB3F54">
      <w:pPr>
        <w:autoSpaceDE w:val="0"/>
        <w:autoSpaceDN w:val="0"/>
        <w:adjustRightInd w:val="0"/>
        <w:spacing w:after="0" w:line="240" w:lineRule="auto"/>
        <w:jc w:val="both"/>
        <w:rPr>
          <w:rFonts w:cstheme="minorHAnsi"/>
          <w:sz w:val="10"/>
          <w:szCs w:val="10"/>
        </w:rPr>
      </w:pPr>
    </w:p>
    <w:p w14:paraId="7B42931F" w14:textId="77777777" w:rsidR="0021380D" w:rsidRPr="00E907BC" w:rsidRDefault="0021380D" w:rsidP="00AB3F54">
      <w:pPr>
        <w:autoSpaceDE w:val="0"/>
        <w:autoSpaceDN w:val="0"/>
        <w:adjustRightInd w:val="0"/>
        <w:spacing w:after="0" w:line="240" w:lineRule="auto"/>
        <w:jc w:val="both"/>
        <w:rPr>
          <w:rFonts w:cstheme="minorHAnsi"/>
          <w:sz w:val="10"/>
          <w:szCs w:val="10"/>
        </w:rPr>
      </w:pPr>
    </w:p>
    <w:p w14:paraId="12A62AAE" w14:textId="77777777" w:rsidR="00B562E5" w:rsidRDefault="00502197" w:rsidP="00AB3F54">
      <w:pPr>
        <w:autoSpaceDE w:val="0"/>
        <w:autoSpaceDN w:val="0"/>
        <w:adjustRightInd w:val="0"/>
        <w:spacing w:after="0" w:line="240" w:lineRule="auto"/>
        <w:jc w:val="both"/>
        <w:rPr>
          <w:rFonts w:cstheme="minorHAnsi"/>
          <w:sz w:val="10"/>
          <w:szCs w:val="10"/>
        </w:rPr>
      </w:pPr>
      <w:r>
        <w:rPr>
          <w:rFonts w:cstheme="minorHAnsi"/>
          <w:sz w:val="10"/>
          <w:szCs w:val="10"/>
        </w:rPr>
        <w:tab/>
      </w:r>
      <w:r>
        <w:rPr>
          <w:rFonts w:cstheme="minorHAnsi"/>
          <w:sz w:val="10"/>
          <w:szCs w:val="10"/>
        </w:rPr>
        <w:tab/>
      </w:r>
      <w:r>
        <w:rPr>
          <w:rFonts w:cstheme="minorHAnsi"/>
          <w:sz w:val="10"/>
          <w:szCs w:val="10"/>
        </w:rPr>
        <w:tab/>
      </w:r>
      <w:r>
        <w:rPr>
          <w:rFonts w:cstheme="minorHAnsi"/>
          <w:sz w:val="10"/>
          <w:szCs w:val="10"/>
        </w:rPr>
        <w:tab/>
      </w:r>
    </w:p>
    <w:p w14:paraId="61031AA4" w14:textId="77777777" w:rsidR="00B562E5" w:rsidRDefault="00B562E5" w:rsidP="00AB3F54">
      <w:pPr>
        <w:autoSpaceDE w:val="0"/>
        <w:autoSpaceDN w:val="0"/>
        <w:adjustRightInd w:val="0"/>
        <w:spacing w:after="0" w:line="240" w:lineRule="auto"/>
        <w:jc w:val="both"/>
        <w:rPr>
          <w:rFonts w:cstheme="minorHAnsi"/>
          <w:sz w:val="10"/>
          <w:szCs w:val="10"/>
        </w:rPr>
      </w:pPr>
    </w:p>
    <w:p w14:paraId="6664656A" w14:textId="77777777" w:rsidR="00B562E5" w:rsidRDefault="00B562E5" w:rsidP="00AB3F54">
      <w:pPr>
        <w:autoSpaceDE w:val="0"/>
        <w:autoSpaceDN w:val="0"/>
        <w:adjustRightInd w:val="0"/>
        <w:spacing w:after="0" w:line="240" w:lineRule="auto"/>
        <w:jc w:val="both"/>
        <w:rPr>
          <w:rFonts w:cstheme="minorHAnsi"/>
          <w:sz w:val="10"/>
          <w:szCs w:val="10"/>
        </w:rPr>
      </w:pPr>
    </w:p>
    <w:p w14:paraId="42E1CC75" w14:textId="77777777" w:rsidR="00B562E5" w:rsidRDefault="00B562E5" w:rsidP="00AB3F54">
      <w:pPr>
        <w:autoSpaceDE w:val="0"/>
        <w:autoSpaceDN w:val="0"/>
        <w:adjustRightInd w:val="0"/>
        <w:spacing w:after="0" w:line="240" w:lineRule="auto"/>
        <w:jc w:val="both"/>
        <w:rPr>
          <w:rFonts w:cstheme="minorHAnsi"/>
          <w:i/>
          <w:iCs/>
        </w:rPr>
      </w:pPr>
    </w:p>
    <w:p w14:paraId="1F8ECD2C" w14:textId="6781800A" w:rsidR="00502197" w:rsidRDefault="00502197" w:rsidP="00AB3F54">
      <w:pPr>
        <w:autoSpaceDE w:val="0"/>
        <w:autoSpaceDN w:val="0"/>
        <w:adjustRightInd w:val="0"/>
        <w:spacing w:after="0" w:line="240" w:lineRule="auto"/>
        <w:jc w:val="both"/>
        <w:rPr>
          <w:rFonts w:cstheme="minorHAnsi"/>
          <w:i/>
          <w:iCs/>
        </w:rPr>
      </w:pPr>
      <w:r w:rsidRPr="00502197">
        <w:rPr>
          <w:rFonts w:cstheme="minorHAnsi"/>
          <w:i/>
          <w:iCs/>
        </w:rPr>
        <w:t>(</w:t>
      </w:r>
      <w:proofErr w:type="gramStart"/>
      <w:r w:rsidRPr="00502197">
        <w:rPr>
          <w:rFonts w:cstheme="minorHAnsi"/>
          <w:i/>
          <w:iCs/>
        </w:rPr>
        <w:t>s</w:t>
      </w:r>
      <w:r>
        <w:rPr>
          <w:rFonts w:cstheme="minorHAnsi"/>
          <w:i/>
          <w:iCs/>
        </w:rPr>
        <w:t>é</w:t>
      </w:r>
      <w:r w:rsidRPr="00502197">
        <w:rPr>
          <w:rFonts w:cstheme="minorHAnsi"/>
          <w:i/>
          <w:iCs/>
        </w:rPr>
        <w:t>lection</w:t>
      </w:r>
      <w:proofErr w:type="gramEnd"/>
      <w:r w:rsidRPr="00502197">
        <w:rPr>
          <w:rFonts w:cstheme="minorHAnsi"/>
          <w:i/>
          <w:iCs/>
        </w:rPr>
        <w:t xml:space="preserve"> du modèle souhaité)</w:t>
      </w:r>
    </w:p>
    <w:p w14:paraId="407A3BC2" w14:textId="2426C7DF" w:rsidR="00502197" w:rsidRPr="00E616E6" w:rsidRDefault="001840AB" w:rsidP="00502197">
      <w:pPr>
        <w:autoSpaceDE w:val="0"/>
        <w:autoSpaceDN w:val="0"/>
        <w:adjustRightInd w:val="0"/>
        <w:jc w:val="both"/>
        <w:rPr>
          <w:rFonts w:cstheme="minorHAnsi"/>
          <w:b/>
          <w:bCs/>
        </w:rPr>
      </w:pPr>
      <w:r>
        <w:rPr>
          <w:rFonts w:cstheme="minorHAnsi"/>
          <w:b/>
          <w:bCs/>
          <w:color w:val="E36C0A" w:themeColor="accent6" w:themeShade="BF"/>
        </w:rPr>
        <w:t>UP-FLO FILTER</w:t>
      </w:r>
      <w:r w:rsidR="00D32E79">
        <w:rPr>
          <w:rFonts w:cstheme="minorHAnsi"/>
          <w:b/>
          <w:bCs/>
          <w:color w:val="E36C0A" w:themeColor="accent6" w:themeShade="BF"/>
        </w:rPr>
        <w:t xml:space="preserve"> </w:t>
      </w:r>
      <w:r w:rsidR="00502197" w:rsidRPr="00E616E6">
        <w:rPr>
          <w:rFonts w:cstheme="minorHAnsi"/>
          <w:b/>
          <w:bCs/>
          <w:color w:val="E36C0A" w:themeColor="accent6" w:themeShade="BF"/>
        </w:rPr>
        <w:t>:</w:t>
      </w:r>
    </w:p>
    <w:p w14:paraId="0014787A" w14:textId="419E1EB3" w:rsidR="008E3AD1" w:rsidRDefault="00DB0306" w:rsidP="00DB0306">
      <w:pPr>
        <w:autoSpaceDE w:val="0"/>
        <w:autoSpaceDN w:val="0"/>
        <w:adjustRightInd w:val="0"/>
        <w:spacing w:after="0" w:line="240" w:lineRule="auto"/>
        <w:ind w:left="1080"/>
        <w:jc w:val="both"/>
        <w:rPr>
          <w:rFonts w:cstheme="minorHAnsi"/>
        </w:rPr>
      </w:pPr>
      <w:r w:rsidRPr="00AB3F54">
        <w:rPr>
          <w:rFonts w:ascii="Segoe UI Symbol" w:hAnsi="Segoe UI Symbol" w:cs="Segoe UI Symbol"/>
        </w:rPr>
        <w:t>❏</w:t>
      </w:r>
      <w:r>
        <w:rPr>
          <w:rFonts w:ascii="Segoe UI Symbol" w:hAnsi="Segoe UI Symbol" w:cs="Segoe UI Symbol"/>
        </w:rPr>
        <w:t xml:space="preserve"> </w:t>
      </w:r>
      <w:r w:rsidR="005E55F1" w:rsidRPr="005E55F1">
        <w:rPr>
          <w:rFonts w:cstheme="minorHAnsi"/>
          <w:b/>
          <w:bCs/>
        </w:rPr>
        <w:t xml:space="preserve">Filtration inversée multi-étapes haute-performance </w:t>
      </w:r>
      <w:r w:rsidR="005E55F1" w:rsidRPr="00D32E79">
        <w:rPr>
          <w:rFonts w:cstheme="minorHAnsi"/>
          <w:b/>
          <w:bCs/>
          <w:sz w:val="28"/>
          <w:szCs w:val="28"/>
        </w:rPr>
        <w:t>Up</w:t>
      </w:r>
      <w:r w:rsidR="008E3AD1" w:rsidRPr="00D32E79">
        <w:rPr>
          <w:rFonts w:cstheme="minorHAnsi"/>
          <w:b/>
          <w:bCs/>
          <w:sz w:val="28"/>
          <w:szCs w:val="28"/>
        </w:rPr>
        <w:t>-</w:t>
      </w:r>
      <w:proofErr w:type="spellStart"/>
      <w:r w:rsidR="005E55F1" w:rsidRPr="00D32E79">
        <w:rPr>
          <w:rFonts w:cstheme="minorHAnsi"/>
          <w:b/>
          <w:bCs/>
          <w:sz w:val="28"/>
          <w:szCs w:val="28"/>
        </w:rPr>
        <w:t>Flo</w:t>
      </w:r>
      <w:proofErr w:type="spellEnd"/>
      <w:r w:rsidR="005E55F1" w:rsidRPr="00D32E79">
        <w:rPr>
          <w:rFonts w:cstheme="minorHAnsi"/>
          <w:b/>
          <w:bCs/>
          <w:sz w:val="28"/>
          <w:szCs w:val="28"/>
        </w:rPr>
        <w:t xml:space="preserve"> </w:t>
      </w:r>
      <w:proofErr w:type="spellStart"/>
      <w:r w:rsidR="005E55F1" w:rsidRPr="00D32E79">
        <w:rPr>
          <w:rFonts w:cstheme="minorHAnsi"/>
          <w:b/>
          <w:bCs/>
          <w:sz w:val="28"/>
          <w:szCs w:val="28"/>
        </w:rPr>
        <w:t>Filter</w:t>
      </w:r>
      <w:proofErr w:type="spellEnd"/>
      <w:r w:rsidR="005E55F1" w:rsidRPr="00D32E79">
        <w:rPr>
          <w:rFonts w:cstheme="minorHAnsi"/>
          <w:b/>
          <w:bCs/>
          <w:sz w:val="28"/>
          <w:szCs w:val="28"/>
        </w:rPr>
        <w:t xml:space="preserve"> </w:t>
      </w:r>
      <w:r w:rsidR="008E3AD1" w:rsidRPr="00D32E79">
        <w:rPr>
          <w:rFonts w:cstheme="minorHAnsi"/>
          <w:b/>
          <w:bCs/>
          <w:sz w:val="28"/>
          <w:szCs w:val="28"/>
        </w:rPr>
        <w:t xml:space="preserve">DN </w:t>
      </w:r>
      <w:r w:rsidR="005E55F1" w:rsidRPr="00D32E79">
        <w:rPr>
          <w:rFonts w:cstheme="minorHAnsi"/>
          <w:b/>
          <w:bCs/>
          <w:sz w:val="28"/>
          <w:szCs w:val="28"/>
        </w:rPr>
        <w:t>1200</w:t>
      </w:r>
      <w:r w:rsidR="005E55F1" w:rsidRPr="005E55F1">
        <w:rPr>
          <w:rFonts w:cstheme="minorHAnsi"/>
        </w:rPr>
        <w:t xml:space="preserve"> </w:t>
      </w:r>
    </w:p>
    <w:p w14:paraId="495CECC4" w14:textId="083F5109" w:rsidR="00AB3F54" w:rsidRPr="00456975" w:rsidRDefault="005E55F1" w:rsidP="00DB0306">
      <w:pPr>
        <w:autoSpaceDE w:val="0"/>
        <w:autoSpaceDN w:val="0"/>
        <w:adjustRightInd w:val="0"/>
        <w:spacing w:after="0" w:line="240" w:lineRule="auto"/>
        <w:ind w:left="1080"/>
        <w:jc w:val="both"/>
        <w:rPr>
          <w:rFonts w:cstheme="minorHAnsi"/>
          <w:b/>
          <w:bCs/>
        </w:rPr>
      </w:pPr>
      <w:r w:rsidRPr="005E55F1">
        <w:rPr>
          <w:rFonts w:cstheme="minorHAnsi"/>
        </w:rPr>
        <w:t>(2/4/6 modu</w:t>
      </w:r>
      <w:r>
        <w:rPr>
          <w:rFonts w:cstheme="minorHAnsi"/>
        </w:rPr>
        <w:t>les</w:t>
      </w:r>
      <w:r w:rsidRPr="005E55F1">
        <w:rPr>
          <w:rFonts w:cstheme="minorHAnsi"/>
        </w:rPr>
        <w:t>) ou équivalent</w:t>
      </w:r>
      <w:r>
        <w:rPr>
          <w:rFonts w:ascii="Arial" w:hAnsi="Arial" w:cs="Arial"/>
        </w:rPr>
        <w:t> </w:t>
      </w:r>
    </w:p>
    <w:p w14:paraId="485A9D83" w14:textId="77777777" w:rsidR="008E3AD1" w:rsidRDefault="008E3AD1" w:rsidP="008E3AD1">
      <w:pPr>
        <w:numPr>
          <w:ilvl w:val="2"/>
          <w:numId w:val="1"/>
        </w:numPr>
        <w:autoSpaceDE w:val="0"/>
        <w:autoSpaceDN w:val="0"/>
        <w:adjustRightInd w:val="0"/>
        <w:spacing w:after="0" w:line="240" w:lineRule="auto"/>
        <w:jc w:val="both"/>
        <w:rPr>
          <w:rFonts w:cstheme="minorHAnsi"/>
        </w:rPr>
      </w:pPr>
      <w:r w:rsidRPr="008E3AD1">
        <w:rPr>
          <w:rFonts w:cstheme="minorHAnsi"/>
        </w:rPr>
        <w:t>Capacité Hydraulique – 170 l/s</w:t>
      </w:r>
    </w:p>
    <w:p w14:paraId="6AF14128" w14:textId="16F72CCF" w:rsidR="0072044C" w:rsidRPr="00E837F8" w:rsidRDefault="0072044C" w:rsidP="008E3AD1">
      <w:pPr>
        <w:numPr>
          <w:ilvl w:val="2"/>
          <w:numId w:val="1"/>
        </w:numPr>
        <w:autoSpaceDE w:val="0"/>
        <w:autoSpaceDN w:val="0"/>
        <w:adjustRightInd w:val="0"/>
        <w:spacing w:after="0" w:line="240" w:lineRule="auto"/>
        <w:jc w:val="both"/>
        <w:rPr>
          <w:rFonts w:cstheme="minorHAnsi"/>
        </w:rPr>
      </w:pPr>
      <w:r w:rsidRPr="00E837F8">
        <w:rPr>
          <w:rFonts w:cstheme="minorHAnsi"/>
        </w:rPr>
        <w:t>Capacité de filtration, 1.3 à 7.8 l/s</w:t>
      </w:r>
    </w:p>
    <w:p w14:paraId="575992E4" w14:textId="77777777" w:rsidR="008E3AD1" w:rsidRPr="008E3AD1" w:rsidRDefault="008E3AD1" w:rsidP="008E3AD1">
      <w:pPr>
        <w:numPr>
          <w:ilvl w:val="2"/>
          <w:numId w:val="1"/>
        </w:numPr>
        <w:autoSpaceDE w:val="0"/>
        <w:autoSpaceDN w:val="0"/>
        <w:adjustRightInd w:val="0"/>
        <w:spacing w:after="0" w:line="240" w:lineRule="auto"/>
        <w:jc w:val="both"/>
        <w:rPr>
          <w:rFonts w:cstheme="minorHAnsi"/>
        </w:rPr>
      </w:pPr>
      <w:r w:rsidRPr="008E3AD1">
        <w:rPr>
          <w:rFonts w:cstheme="minorHAnsi"/>
        </w:rPr>
        <w:t>Capacité de stockage liquide léger et flottant – 190 litres</w:t>
      </w:r>
    </w:p>
    <w:p w14:paraId="226508AD" w14:textId="77777777" w:rsidR="008E3AD1" w:rsidRPr="008E3AD1" w:rsidRDefault="008E3AD1" w:rsidP="008E3AD1">
      <w:pPr>
        <w:numPr>
          <w:ilvl w:val="2"/>
          <w:numId w:val="1"/>
        </w:numPr>
        <w:autoSpaceDE w:val="0"/>
        <w:autoSpaceDN w:val="0"/>
        <w:adjustRightInd w:val="0"/>
        <w:spacing w:after="0" w:line="240" w:lineRule="auto"/>
        <w:jc w:val="both"/>
        <w:rPr>
          <w:rFonts w:cstheme="minorHAnsi"/>
        </w:rPr>
      </w:pPr>
      <w:r w:rsidRPr="008E3AD1">
        <w:rPr>
          <w:rFonts w:cstheme="minorHAnsi"/>
        </w:rPr>
        <w:t>Capacité de stockage sédiments dont MES – mini 700 litres</w:t>
      </w:r>
    </w:p>
    <w:p w14:paraId="190A9224" w14:textId="53B74CB3" w:rsidR="008E3AD1" w:rsidRPr="008E3AD1" w:rsidRDefault="008E3AD1" w:rsidP="008E3AD1">
      <w:pPr>
        <w:numPr>
          <w:ilvl w:val="2"/>
          <w:numId w:val="1"/>
        </w:numPr>
        <w:autoSpaceDE w:val="0"/>
        <w:autoSpaceDN w:val="0"/>
        <w:adjustRightInd w:val="0"/>
        <w:spacing w:after="0" w:line="240" w:lineRule="auto"/>
        <w:jc w:val="both"/>
        <w:rPr>
          <w:rFonts w:cstheme="minorHAnsi"/>
        </w:rPr>
      </w:pPr>
      <w:r w:rsidRPr="008E3AD1">
        <w:rPr>
          <w:rFonts w:cstheme="minorHAnsi"/>
        </w:rPr>
        <w:t xml:space="preserve">Diamètre de raccordement entrée/sortie </w:t>
      </w:r>
      <w:r w:rsidRPr="00E837F8">
        <w:rPr>
          <w:rFonts w:cstheme="minorHAnsi"/>
        </w:rPr>
        <w:t xml:space="preserve">max. DN </w:t>
      </w:r>
      <w:r w:rsidR="0072044C" w:rsidRPr="00E837F8">
        <w:rPr>
          <w:rFonts w:cstheme="minorHAnsi"/>
        </w:rPr>
        <w:t>Ø</w:t>
      </w:r>
      <w:r w:rsidRPr="00E837F8">
        <w:rPr>
          <w:rFonts w:cstheme="minorHAnsi"/>
        </w:rPr>
        <w:t xml:space="preserve"> 315</w:t>
      </w:r>
    </w:p>
    <w:p w14:paraId="459538E2" w14:textId="77777777" w:rsidR="008E3AD1" w:rsidRPr="008E3AD1" w:rsidRDefault="008E3AD1" w:rsidP="008E3AD1">
      <w:pPr>
        <w:numPr>
          <w:ilvl w:val="2"/>
          <w:numId w:val="1"/>
        </w:numPr>
        <w:autoSpaceDE w:val="0"/>
        <w:autoSpaceDN w:val="0"/>
        <w:adjustRightInd w:val="0"/>
        <w:spacing w:after="0" w:line="240" w:lineRule="auto"/>
        <w:jc w:val="both"/>
        <w:rPr>
          <w:rFonts w:cstheme="minorHAnsi"/>
        </w:rPr>
      </w:pPr>
      <w:r w:rsidRPr="008E3AD1">
        <w:rPr>
          <w:rFonts w:cstheme="minorHAnsi"/>
        </w:rPr>
        <w:t>Angulation de 90 à 180°</w:t>
      </w:r>
    </w:p>
    <w:p w14:paraId="28EAD018" w14:textId="533DF106" w:rsidR="00FB7A2F" w:rsidRPr="008E3AD1" w:rsidRDefault="00FB7A2F" w:rsidP="00FB7A2F">
      <w:pPr>
        <w:autoSpaceDE w:val="0"/>
        <w:autoSpaceDN w:val="0"/>
        <w:adjustRightInd w:val="0"/>
        <w:spacing w:after="0" w:line="240" w:lineRule="auto"/>
        <w:jc w:val="both"/>
        <w:rPr>
          <w:rFonts w:cstheme="minorHAnsi"/>
        </w:rPr>
      </w:pPr>
    </w:p>
    <w:p w14:paraId="347EB0F2" w14:textId="51AAC49D" w:rsidR="00FB7A2F" w:rsidRPr="005E5776" w:rsidRDefault="006A42CC" w:rsidP="00FB7A2F">
      <w:pPr>
        <w:autoSpaceDE w:val="0"/>
        <w:autoSpaceDN w:val="0"/>
        <w:adjustRightInd w:val="0"/>
        <w:spacing w:after="0" w:line="240" w:lineRule="auto"/>
        <w:jc w:val="both"/>
        <w:rPr>
          <w:rFonts w:cstheme="minorHAnsi"/>
          <w:color w:val="E36C0A" w:themeColor="accent6" w:themeShade="BF"/>
        </w:rPr>
      </w:pPr>
      <w:r w:rsidRPr="005E5776">
        <w:rPr>
          <w:rFonts w:cstheme="minorHAnsi"/>
          <w:color w:val="E36C0A" w:themeColor="accent6" w:themeShade="BF"/>
        </w:rPr>
        <w:t xml:space="preserve">Option </w:t>
      </w:r>
      <w:r w:rsidR="005E5776" w:rsidRPr="005E5776">
        <w:rPr>
          <w:rFonts w:cstheme="minorHAnsi"/>
          <w:color w:val="E36C0A" w:themeColor="accent6" w:themeShade="BF"/>
        </w:rPr>
        <w:t>chambres rectangulaire</w:t>
      </w:r>
    </w:p>
    <w:p w14:paraId="4E9202D6" w14:textId="77777777" w:rsidR="005E5776" w:rsidRPr="00456975" w:rsidRDefault="005E5776" w:rsidP="00FB7A2F">
      <w:pPr>
        <w:autoSpaceDE w:val="0"/>
        <w:autoSpaceDN w:val="0"/>
        <w:adjustRightInd w:val="0"/>
        <w:spacing w:after="0" w:line="240" w:lineRule="auto"/>
        <w:jc w:val="both"/>
        <w:rPr>
          <w:rFonts w:cstheme="minorHAnsi"/>
        </w:rPr>
      </w:pPr>
    </w:p>
    <w:p w14:paraId="7F025135" w14:textId="1C45B410" w:rsidR="00D32E79" w:rsidRDefault="00D32E79" w:rsidP="00D32E79">
      <w:pPr>
        <w:autoSpaceDE w:val="0"/>
        <w:autoSpaceDN w:val="0"/>
        <w:adjustRightInd w:val="0"/>
        <w:spacing w:after="0" w:line="240" w:lineRule="auto"/>
        <w:ind w:left="1080"/>
        <w:jc w:val="both"/>
        <w:rPr>
          <w:rFonts w:cstheme="minorHAnsi"/>
        </w:rPr>
      </w:pPr>
      <w:r w:rsidRPr="00AB3F54">
        <w:rPr>
          <w:rFonts w:ascii="Segoe UI Symbol" w:hAnsi="Segoe UI Symbol" w:cs="Segoe UI Symbol"/>
        </w:rPr>
        <w:t>❏</w:t>
      </w:r>
      <w:r>
        <w:rPr>
          <w:rFonts w:ascii="Segoe UI Symbol" w:hAnsi="Segoe UI Symbol" w:cs="Segoe UI Symbol"/>
        </w:rPr>
        <w:t xml:space="preserve"> </w:t>
      </w:r>
      <w:r w:rsidRPr="005E55F1">
        <w:rPr>
          <w:rFonts w:cstheme="minorHAnsi"/>
          <w:b/>
          <w:bCs/>
        </w:rPr>
        <w:t xml:space="preserve">Filtration inversée multi-étapes haute-performance </w:t>
      </w:r>
      <w:r w:rsidRPr="00D32E79">
        <w:rPr>
          <w:rFonts w:cstheme="minorHAnsi"/>
          <w:b/>
          <w:bCs/>
          <w:sz w:val="28"/>
          <w:szCs w:val="28"/>
        </w:rPr>
        <w:t>Up-</w:t>
      </w:r>
      <w:proofErr w:type="spellStart"/>
      <w:r w:rsidRPr="00D32E79">
        <w:rPr>
          <w:rFonts w:cstheme="minorHAnsi"/>
          <w:b/>
          <w:bCs/>
          <w:sz w:val="28"/>
          <w:szCs w:val="28"/>
        </w:rPr>
        <w:t>Flo</w:t>
      </w:r>
      <w:proofErr w:type="spellEnd"/>
      <w:r w:rsidRPr="00D32E79">
        <w:rPr>
          <w:rFonts w:cstheme="minorHAnsi"/>
          <w:b/>
          <w:bCs/>
          <w:sz w:val="28"/>
          <w:szCs w:val="28"/>
        </w:rPr>
        <w:t xml:space="preserve"> </w:t>
      </w:r>
      <w:proofErr w:type="spellStart"/>
      <w:r w:rsidRPr="00D32E79">
        <w:rPr>
          <w:rFonts w:cstheme="minorHAnsi"/>
          <w:b/>
          <w:bCs/>
          <w:sz w:val="28"/>
          <w:szCs w:val="28"/>
        </w:rPr>
        <w:t>Filter</w:t>
      </w:r>
      <w:proofErr w:type="spellEnd"/>
      <w:r w:rsidRPr="00D32E79">
        <w:rPr>
          <w:rFonts w:cstheme="minorHAnsi"/>
          <w:b/>
          <w:bCs/>
          <w:sz w:val="28"/>
          <w:szCs w:val="28"/>
        </w:rPr>
        <w:t xml:space="preserve"> </w:t>
      </w:r>
      <w:r w:rsidR="00F06C17">
        <w:rPr>
          <w:rFonts w:cstheme="minorHAnsi"/>
          <w:b/>
          <w:bCs/>
          <w:sz w:val="28"/>
          <w:szCs w:val="28"/>
        </w:rPr>
        <w:t>simple ligne</w:t>
      </w:r>
      <w:r w:rsidRPr="005E55F1">
        <w:rPr>
          <w:rFonts w:cstheme="minorHAnsi"/>
        </w:rPr>
        <w:t xml:space="preserve"> </w:t>
      </w:r>
    </w:p>
    <w:p w14:paraId="16F25338" w14:textId="2BD22C38" w:rsidR="00D32E79" w:rsidRPr="006A42CC" w:rsidRDefault="00F06C17" w:rsidP="00D32E79">
      <w:pPr>
        <w:autoSpaceDE w:val="0"/>
        <w:autoSpaceDN w:val="0"/>
        <w:adjustRightInd w:val="0"/>
        <w:spacing w:after="0" w:line="240" w:lineRule="auto"/>
        <w:ind w:left="1080"/>
        <w:jc w:val="both"/>
        <w:rPr>
          <w:rFonts w:cstheme="minorHAnsi"/>
          <w:b/>
          <w:bCs/>
        </w:rPr>
      </w:pPr>
      <w:r w:rsidRPr="006A42CC">
        <w:rPr>
          <w:rFonts w:cstheme="minorHAnsi"/>
          <w:b/>
          <w:bCs/>
        </w:rPr>
        <w:t>8 à 18 modules</w:t>
      </w:r>
      <w:r w:rsidR="00D32E79" w:rsidRPr="006A42CC">
        <w:rPr>
          <w:rFonts w:cstheme="minorHAnsi"/>
          <w:b/>
          <w:bCs/>
        </w:rPr>
        <w:t xml:space="preserve"> </w:t>
      </w:r>
    </w:p>
    <w:p w14:paraId="0C861782" w14:textId="77777777" w:rsidR="00F06C17" w:rsidRDefault="00F06C17" w:rsidP="00D32E79">
      <w:pPr>
        <w:autoSpaceDE w:val="0"/>
        <w:autoSpaceDN w:val="0"/>
        <w:adjustRightInd w:val="0"/>
        <w:spacing w:after="0" w:line="240" w:lineRule="auto"/>
        <w:ind w:left="1080"/>
        <w:jc w:val="both"/>
        <w:rPr>
          <w:rFonts w:cstheme="minorHAnsi"/>
        </w:rPr>
      </w:pPr>
    </w:p>
    <w:p w14:paraId="38D5DCBD" w14:textId="77777777" w:rsidR="00F06C17" w:rsidRPr="00456975" w:rsidRDefault="00F06C17" w:rsidP="00D32E79">
      <w:pPr>
        <w:autoSpaceDE w:val="0"/>
        <w:autoSpaceDN w:val="0"/>
        <w:adjustRightInd w:val="0"/>
        <w:spacing w:after="0" w:line="240" w:lineRule="auto"/>
        <w:ind w:left="1080"/>
        <w:jc w:val="both"/>
        <w:rPr>
          <w:rFonts w:cstheme="minorHAnsi"/>
          <w:b/>
          <w:bCs/>
        </w:rPr>
      </w:pPr>
    </w:p>
    <w:p w14:paraId="1691D53B" w14:textId="3BA6A8D5" w:rsidR="00F06C17" w:rsidRDefault="00F06C17" w:rsidP="00F06C17">
      <w:pPr>
        <w:autoSpaceDE w:val="0"/>
        <w:autoSpaceDN w:val="0"/>
        <w:adjustRightInd w:val="0"/>
        <w:spacing w:after="0" w:line="240" w:lineRule="auto"/>
        <w:ind w:left="1080"/>
        <w:jc w:val="both"/>
        <w:rPr>
          <w:rFonts w:cstheme="minorHAnsi"/>
        </w:rPr>
      </w:pPr>
      <w:r w:rsidRPr="00AB3F54">
        <w:rPr>
          <w:rFonts w:ascii="Segoe UI Symbol" w:hAnsi="Segoe UI Symbol" w:cs="Segoe UI Symbol"/>
        </w:rPr>
        <w:t>❏</w:t>
      </w:r>
      <w:r>
        <w:rPr>
          <w:rFonts w:ascii="Segoe UI Symbol" w:hAnsi="Segoe UI Symbol" w:cs="Segoe UI Symbol"/>
        </w:rPr>
        <w:t xml:space="preserve"> </w:t>
      </w:r>
      <w:r w:rsidRPr="005E55F1">
        <w:rPr>
          <w:rFonts w:cstheme="minorHAnsi"/>
          <w:b/>
          <w:bCs/>
        </w:rPr>
        <w:t xml:space="preserve">Filtration inversée multi-étapes haute-performance </w:t>
      </w:r>
      <w:r w:rsidRPr="00D32E79">
        <w:rPr>
          <w:rFonts w:cstheme="minorHAnsi"/>
          <w:b/>
          <w:bCs/>
          <w:sz w:val="28"/>
          <w:szCs w:val="28"/>
        </w:rPr>
        <w:t>Up-</w:t>
      </w:r>
      <w:proofErr w:type="spellStart"/>
      <w:r w:rsidRPr="00D32E79">
        <w:rPr>
          <w:rFonts w:cstheme="minorHAnsi"/>
          <w:b/>
          <w:bCs/>
          <w:sz w:val="28"/>
          <w:szCs w:val="28"/>
        </w:rPr>
        <w:t>Flo</w:t>
      </w:r>
      <w:proofErr w:type="spellEnd"/>
      <w:r w:rsidRPr="00D32E79">
        <w:rPr>
          <w:rFonts w:cstheme="minorHAnsi"/>
          <w:b/>
          <w:bCs/>
          <w:sz w:val="28"/>
          <w:szCs w:val="28"/>
        </w:rPr>
        <w:t xml:space="preserve"> </w:t>
      </w:r>
      <w:proofErr w:type="spellStart"/>
      <w:r w:rsidRPr="00D32E79">
        <w:rPr>
          <w:rFonts w:cstheme="minorHAnsi"/>
          <w:b/>
          <w:bCs/>
          <w:sz w:val="28"/>
          <w:szCs w:val="28"/>
        </w:rPr>
        <w:t>Filter</w:t>
      </w:r>
      <w:proofErr w:type="spellEnd"/>
      <w:r w:rsidRPr="00D32E79">
        <w:rPr>
          <w:rFonts w:cstheme="minorHAnsi"/>
          <w:b/>
          <w:bCs/>
          <w:sz w:val="28"/>
          <w:szCs w:val="28"/>
        </w:rPr>
        <w:t xml:space="preserve"> </w:t>
      </w:r>
      <w:r>
        <w:rPr>
          <w:rFonts w:cstheme="minorHAnsi"/>
          <w:b/>
          <w:bCs/>
          <w:sz w:val="28"/>
          <w:szCs w:val="28"/>
        </w:rPr>
        <w:t>double ligne</w:t>
      </w:r>
      <w:r w:rsidRPr="005E55F1">
        <w:rPr>
          <w:rFonts w:cstheme="minorHAnsi"/>
        </w:rPr>
        <w:t xml:space="preserve"> </w:t>
      </w:r>
    </w:p>
    <w:p w14:paraId="562BF25F" w14:textId="5CCABCAB" w:rsidR="00AB3F54" w:rsidRDefault="00A35A43" w:rsidP="00A35A43">
      <w:pPr>
        <w:autoSpaceDE w:val="0"/>
        <w:autoSpaceDN w:val="0"/>
        <w:adjustRightInd w:val="0"/>
        <w:spacing w:after="0" w:line="240" w:lineRule="auto"/>
        <w:ind w:left="372" w:firstLine="708"/>
        <w:jc w:val="both"/>
        <w:rPr>
          <w:rFonts w:cstheme="minorHAnsi"/>
          <w:b/>
          <w:bCs/>
        </w:rPr>
      </w:pPr>
      <w:r w:rsidRPr="006A42CC">
        <w:rPr>
          <w:rFonts w:cstheme="minorHAnsi"/>
          <w:b/>
          <w:bCs/>
        </w:rPr>
        <w:t>16</w:t>
      </w:r>
      <w:r w:rsidR="00F06C17" w:rsidRPr="006A42CC">
        <w:rPr>
          <w:rFonts w:cstheme="minorHAnsi"/>
          <w:b/>
          <w:bCs/>
        </w:rPr>
        <w:t xml:space="preserve"> à </w:t>
      </w:r>
      <w:r w:rsidRPr="006A42CC">
        <w:rPr>
          <w:rFonts w:cstheme="minorHAnsi"/>
          <w:b/>
          <w:bCs/>
        </w:rPr>
        <w:t>36</w:t>
      </w:r>
      <w:r w:rsidR="00F06C17" w:rsidRPr="006A42CC">
        <w:rPr>
          <w:rFonts w:cstheme="minorHAnsi"/>
          <w:b/>
          <w:bCs/>
        </w:rPr>
        <w:t xml:space="preserve"> modules </w:t>
      </w:r>
    </w:p>
    <w:p w14:paraId="72A3C612" w14:textId="77777777" w:rsidR="005E5776" w:rsidRPr="005E5776" w:rsidRDefault="005E5776" w:rsidP="005E5776">
      <w:pPr>
        <w:rPr>
          <w:rFonts w:cstheme="minorHAnsi"/>
        </w:rPr>
      </w:pPr>
    </w:p>
    <w:p w14:paraId="68559EA1" w14:textId="77777777" w:rsidR="005E5776" w:rsidRDefault="005E5776" w:rsidP="005E5776">
      <w:pPr>
        <w:rPr>
          <w:rFonts w:cstheme="minorHAnsi"/>
          <w:b/>
          <w:bCs/>
        </w:rPr>
      </w:pPr>
    </w:p>
    <w:p w14:paraId="7C09B411" w14:textId="1B4DE4C4" w:rsidR="005E5776" w:rsidRDefault="005E5776" w:rsidP="005E5776">
      <w:pPr>
        <w:tabs>
          <w:tab w:val="left" w:pos="1680"/>
        </w:tabs>
        <w:rPr>
          <w:rFonts w:cstheme="minorHAnsi"/>
        </w:rPr>
      </w:pPr>
      <w:r>
        <w:rPr>
          <w:rFonts w:cstheme="minorHAnsi"/>
        </w:rPr>
        <w:tab/>
      </w:r>
    </w:p>
    <w:p w14:paraId="493AC8FB" w14:textId="77777777" w:rsidR="005E5776" w:rsidRDefault="005E5776" w:rsidP="005E5776">
      <w:pPr>
        <w:tabs>
          <w:tab w:val="left" w:pos="1680"/>
        </w:tabs>
        <w:rPr>
          <w:rFonts w:cstheme="minorHAnsi"/>
        </w:rPr>
      </w:pPr>
    </w:p>
    <w:p w14:paraId="17EA2EB3" w14:textId="05B16FC9" w:rsidR="005E5776" w:rsidRDefault="005E5776" w:rsidP="005E5776">
      <w:pPr>
        <w:tabs>
          <w:tab w:val="left" w:pos="1680"/>
        </w:tabs>
        <w:rPr>
          <w:rFonts w:cstheme="minorHAnsi"/>
        </w:rPr>
      </w:pPr>
    </w:p>
    <w:p w14:paraId="5292F9C7" w14:textId="103407A0" w:rsidR="005E5776" w:rsidRDefault="005E5776" w:rsidP="005E5776">
      <w:pPr>
        <w:tabs>
          <w:tab w:val="left" w:pos="1680"/>
        </w:tabs>
        <w:rPr>
          <w:rFonts w:cstheme="minorHAnsi"/>
        </w:rPr>
      </w:pPr>
    </w:p>
    <w:p w14:paraId="6D5AA6C3" w14:textId="3B02BC50" w:rsidR="005E5776" w:rsidRDefault="005E5776" w:rsidP="005E5776">
      <w:pPr>
        <w:tabs>
          <w:tab w:val="left" w:pos="1680"/>
        </w:tabs>
        <w:rPr>
          <w:rFonts w:cstheme="minorHAnsi"/>
        </w:rPr>
      </w:pPr>
    </w:p>
    <w:p w14:paraId="5F4811BE" w14:textId="171F3F6D" w:rsidR="005E5776" w:rsidRDefault="005E5776" w:rsidP="005E5776">
      <w:pPr>
        <w:tabs>
          <w:tab w:val="left" w:pos="1680"/>
        </w:tabs>
        <w:rPr>
          <w:rFonts w:cstheme="minorHAnsi"/>
        </w:rPr>
      </w:pPr>
    </w:p>
    <w:p w14:paraId="521F892F" w14:textId="68B4E654" w:rsidR="005E5776" w:rsidRPr="005E5776" w:rsidRDefault="005E5776" w:rsidP="005E5776">
      <w:pPr>
        <w:tabs>
          <w:tab w:val="left" w:pos="1680"/>
        </w:tabs>
        <w:rPr>
          <w:rFonts w:cstheme="minorHAnsi"/>
        </w:rPr>
      </w:pPr>
      <w:r w:rsidRPr="006A42CC">
        <w:rPr>
          <w:rFonts w:ascii="Arial" w:hAnsi="Arial" w:cs="Arial"/>
          <w:b/>
          <w:bCs/>
          <w:noProof/>
          <w:color w:val="0000FC"/>
          <w:sz w:val="20"/>
          <w:szCs w:val="20"/>
          <w:lang w:eastAsia="fr-FR"/>
        </w:rPr>
        <mc:AlternateContent>
          <mc:Choice Requires="wps">
            <w:drawing>
              <wp:anchor distT="0" distB="0" distL="114300" distR="114300" simplePos="0" relativeHeight="251656192" behindDoc="0" locked="0" layoutInCell="1" allowOverlap="1" wp14:anchorId="099379A4" wp14:editId="7F8FA7AE">
                <wp:simplePos x="0" y="0"/>
                <wp:positionH relativeFrom="column">
                  <wp:posOffset>4165600</wp:posOffset>
                </wp:positionH>
                <wp:positionV relativeFrom="paragraph">
                  <wp:posOffset>2343785</wp:posOffset>
                </wp:positionV>
                <wp:extent cx="1536700" cy="367030"/>
                <wp:effectExtent l="0" t="0" r="6350" b="0"/>
                <wp:wrapNone/>
                <wp:docPr id="1521565030" name="Zone de texte 1"/>
                <wp:cNvGraphicFramePr/>
                <a:graphic xmlns:a="http://schemas.openxmlformats.org/drawingml/2006/main">
                  <a:graphicData uri="http://schemas.microsoft.com/office/word/2010/wordprocessingShape">
                    <wps:wsp>
                      <wps:cNvSpPr txBox="1"/>
                      <wps:spPr>
                        <a:xfrm>
                          <a:off x="0" y="0"/>
                          <a:ext cx="1536700" cy="367030"/>
                        </a:xfrm>
                        <a:prstGeom prst="rect">
                          <a:avLst/>
                        </a:prstGeom>
                        <a:solidFill>
                          <a:schemeClr val="lt1"/>
                        </a:solidFill>
                        <a:ln w="6350">
                          <a:noFill/>
                        </a:ln>
                      </wps:spPr>
                      <wps:txbx>
                        <w:txbxContent>
                          <w:p w14:paraId="21B44538" w14:textId="0A9177FD" w:rsidR="00126605" w:rsidRPr="00126605" w:rsidRDefault="00126605">
                            <w:pPr>
                              <w:rPr>
                                <w:b/>
                                <w:bCs/>
                                <w:color w:val="215868" w:themeColor="accent5" w:themeShade="80"/>
                              </w:rPr>
                            </w:pPr>
                            <w:r w:rsidRPr="00126605">
                              <w:rPr>
                                <w:b/>
                                <w:bCs/>
                                <w:color w:val="215868" w:themeColor="accent5" w:themeShade="80"/>
                              </w:rPr>
                              <w:t>En collaboration avec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099379A4" id="Zone de texte 1" o:spid="_x0000_s1027" type="#_x0000_t202" style="position:absolute;margin-left:328pt;margin-top:184.55pt;width:121pt;height:28.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8qKwIAAFs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" fillcolor="white [3201]" stroked="f" strokeweight=".5pt">
                <v:textbox>
                  <w:txbxContent>
                    <w:p w14:paraId="21B44538" w14:textId="0A9177FD" w:rsidR="00126605" w:rsidRPr="00126605" w:rsidRDefault="00126605">
                      <w:pPr>
                        <w:rPr>
                          <w:b/>
                          <w:bCs/>
                          <w:color w:val="215868" w:themeColor="accent5" w:themeShade="80"/>
                        </w:rPr>
                      </w:pPr>
                      <w:r w:rsidRPr="00126605">
                        <w:rPr>
                          <w:b/>
                          <w:bCs/>
                          <w:color w:val="215868" w:themeColor="accent5" w:themeShade="80"/>
                        </w:rPr>
                        <w:t>En collaboration avec</w:t>
                      </w:r>
                    </w:p>
                  </w:txbxContent>
                </v:textbox>
              </v:shape>
            </w:pict>
          </mc:Fallback>
        </mc:AlternateContent>
      </w:r>
      <w:r w:rsidRPr="006A42CC">
        <w:rPr>
          <w:rFonts w:ascii="Arial" w:hAnsi="Arial" w:cs="Arial"/>
          <w:b/>
          <w:bCs/>
          <w:noProof/>
          <w:color w:val="0000FC"/>
          <w:sz w:val="20"/>
          <w:szCs w:val="20"/>
          <w:lang w:eastAsia="fr-FR"/>
        </w:rPr>
        <mc:AlternateContent>
          <mc:Choice Requires="wps">
            <w:drawing>
              <wp:anchor distT="0" distB="0" distL="114300" distR="114300" simplePos="0" relativeHeight="251661312" behindDoc="0" locked="0" layoutInCell="1" allowOverlap="1" wp14:anchorId="0D30871A" wp14:editId="563FE34A">
                <wp:simplePos x="0" y="0"/>
                <wp:positionH relativeFrom="column">
                  <wp:posOffset>5505450</wp:posOffset>
                </wp:positionH>
                <wp:positionV relativeFrom="paragraph">
                  <wp:posOffset>2020570</wp:posOffset>
                </wp:positionV>
                <wp:extent cx="1442085" cy="623570"/>
                <wp:effectExtent l="0" t="0" r="0" b="5080"/>
                <wp:wrapNone/>
                <wp:docPr id="7" name="Zone de texte 7"/>
                <wp:cNvGraphicFramePr/>
                <a:graphic xmlns:a="http://schemas.openxmlformats.org/drawingml/2006/main">
                  <a:graphicData uri="http://schemas.microsoft.com/office/word/2010/wordprocessingShape">
                    <wps:wsp>
                      <wps:cNvSpPr txBox="1"/>
                      <wps:spPr>
                        <a:xfrm>
                          <a:off x="0" y="0"/>
                          <a:ext cx="1442085" cy="623570"/>
                        </a:xfrm>
                        <a:prstGeom prst="rect">
                          <a:avLst/>
                        </a:prstGeom>
                        <a:noFill/>
                        <a:ln w="6350">
                          <a:noFill/>
                        </a:ln>
                      </wps:spPr>
                      <wps:txbx>
                        <w:txbxContent>
                          <w:p w14:paraId="3A300E35" w14:textId="77777777" w:rsidR="00126605" w:rsidRDefault="00126605" w:rsidP="00126605">
                            <w:r>
                              <w:rPr>
                                <w:noProof/>
                              </w:rPr>
                              <w:drawing>
                                <wp:inline distT="0" distB="0" distL="0" distR="0" wp14:anchorId="609DD195" wp14:editId="1BD040B9">
                                  <wp:extent cx="1219200" cy="513217"/>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526" cy="5133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0D30871A" id="Zone de texte 7" o:spid="_x0000_s1028" type="#_x0000_t202" style="position:absolute;margin-left:433.5pt;margin-top:159.1pt;width:113.55pt;height:49.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" filled="f" stroked="f" strokeweight=".5pt">
                <v:textbox>
                  <w:txbxContent>
                    <w:p w14:paraId="3A300E35" w14:textId="77777777" w:rsidR="00126605" w:rsidRDefault="00126605" w:rsidP="00126605">
                      <w:r>
                        <w:rPr>
                          <w:noProof/>
                        </w:rPr>
                        <w:drawing>
                          <wp:inline distT="0" distB="0" distL="0" distR="0" wp14:anchorId="609DD195" wp14:editId="1BD040B9">
                            <wp:extent cx="1219200" cy="513217"/>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526" cy="513354"/>
                                    </a:xfrm>
                                    <a:prstGeom prst="rect">
                                      <a:avLst/>
                                    </a:prstGeom>
                                    <a:noFill/>
                                    <a:ln>
                                      <a:noFill/>
                                    </a:ln>
                                  </pic:spPr>
                                </pic:pic>
                              </a:graphicData>
                            </a:graphic>
                          </wp:inline>
                        </w:drawing>
                      </w:r>
                    </w:p>
                  </w:txbxContent>
                </v:textbox>
              </v:shape>
            </w:pict>
          </mc:Fallback>
        </mc:AlternateContent>
      </w:r>
    </w:p>
    <w:sectPr w:rsidR="005E5776" w:rsidRPr="005E5776" w:rsidSect="006C6527">
      <w:headerReference w:type="default" r:id="rId17"/>
      <w:footerReference w:type="default" r:id="rId18"/>
      <w:pgSz w:w="11906" w:h="16838"/>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C5B5" w14:textId="77777777" w:rsidR="00AA0106" w:rsidRDefault="00AA0106" w:rsidP="006C6527">
      <w:pPr>
        <w:spacing w:after="0" w:line="240" w:lineRule="auto"/>
      </w:pPr>
      <w:r>
        <w:separator/>
      </w:r>
    </w:p>
  </w:endnote>
  <w:endnote w:type="continuationSeparator" w:id="0">
    <w:p w14:paraId="2E0F46D9" w14:textId="77777777" w:rsidR="00AA0106" w:rsidRDefault="00AA0106" w:rsidP="006C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Zapf Dingbats Regular">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829BBD3" w14:paraId="5FB79749" w14:textId="77777777" w:rsidTr="4829BBD3">
      <w:tc>
        <w:tcPr>
          <w:tcW w:w="3485" w:type="dxa"/>
        </w:tcPr>
        <w:p w14:paraId="774C1BFF" w14:textId="7713B5BF" w:rsidR="4829BBD3" w:rsidRDefault="4829BBD3" w:rsidP="4829BBD3">
          <w:pPr>
            <w:pStyle w:val="En-tte"/>
            <w:ind w:left="-115"/>
          </w:pPr>
        </w:p>
      </w:tc>
      <w:tc>
        <w:tcPr>
          <w:tcW w:w="3485" w:type="dxa"/>
        </w:tcPr>
        <w:p w14:paraId="3F247674" w14:textId="67E62456" w:rsidR="4829BBD3" w:rsidRDefault="4829BBD3" w:rsidP="4829BBD3">
          <w:pPr>
            <w:pStyle w:val="En-tte"/>
            <w:jc w:val="center"/>
          </w:pPr>
        </w:p>
      </w:tc>
      <w:tc>
        <w:tcPr>
          <w:tcW w:w="3485" w:type="dxa"/>
        </w:tcPr>
        <w:p w14:paraId="5EA943B9" w14:textId="3559C81C" w:rsidR="4829BBD3" w:rsidRDefault="4829BBD3" w:rsidP="4829BBD3">
          <w:pPr>
            <w:pStyle w:val="En-tte"/>
            <w:ind w:right="-115"/>
            <w:jc w:val="right"/>
          </w:pPr>
        </w:p>
      </w:tc>
    </w:tr>
  </w:tbl>
  <w:p w14:paraId="68CB7EC2" w14:textId="56AD8306" w:rsidR="4829BBD3" w:rsidRDefault="4829BBD3" w:rsidP="4829BB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AD89" w14:textId="77777777" w:rsidR="00AA0106" w:rsidRDefault="00AA0106" w:rsidP="006C6527">
      <w:pPr>
        <w:spacing w:after="0" w:line="240" w:lineRule="auto"/>
      </w:pPr>
      <w:r>
        <w:separator/>
      </w:r>
    </w:p>
  </w:footnote>
  <w:footnote w:type="continuationSeparator" w:id="0">
    <w:p w14:paraId="127185DB" w14:textId="77777777" w:rsidR="00AA0106" w:rsidRDefault="00AA0106" w:rsidP="006C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9A7E" w14:textId="77777777" w:rsidR="00BA4D14" w:rsidRDefault="00BA4D14">
    <w:pPr>
      <w:pStyle w:val="En-tte"/>
    </w:pPr>
  </w:p>
  <w:p w14:paraId="6B7602CD" w14:textId="77777777" w:rsidR="00BA4D14" w:rsidRDefault="00BA4D14">
    <w:pPr>
      <w:pStyle w:val="En-tte"/>
    </w:pPr>
  </w:p>
  <w:p w14:paraId="0E0A9F3C" w14:textId="342E3362" w:rsidR="006C6527" w:rsidRDefault="006C6527">
    <w:pPr>
      <w:pStyle w:val="En-tte"/>
    </w:pPr>
    <w:r>
      <w:rPr>
        <w:rFonts w:ascii="Times New Roman" w:hAnsi="Times New Roman" w:cs="Times New Roman"/>
        <w:b/>
        <w:noProof/>
        <w:color w:val="0059E2"/>
        <w:sz w:val="30"/>
        <w:szCs w:val="30"/>
        <w:lang w:eastAsia="fr-FR"/>
      </w:rPr>
      <mc:AlternateContent>
        <mc:Choice Requires="wps">
          <w:drawing>
            <wp:anchor distT="0" distB="0" distL="114300" distR="114300" simplePos="0" relativeHeight="251659264" behindDoc="0" locked="0" layoutInCell="1" allowOverlap="1" wp14:anchorId="03B85052" wp14:editId="4E813028">
              <wp:simplePos x="0" y="0"/>
              <wp:positionH relativeFrom="column">
                <wp:posOffset>0</wp:posOffset>
              </wp:positionH>
              <wp:positionV relativeFrom="paragraph">
                <wp:posOffset>18415</wp:posOffset>
              </wp:positionV>
              <wp:extent cx="6747510" cy="397510"/>
              <wp:effectExtent l="57150" t="19050" r="72390" b="97790"/>
              <wp:wrapNone/>
              <wp:docPr id="9" name="Organigramme : Document 9"/>
              <wp:cNvGraphicFramePr/>
              <a:graphic xmlns:a="http://schemas.openxmlformats.org/drawingml/2006/main">
                <a:graphicData uri="http://schemas.microsoft.com/office/word/2010/wordprocessingShape">
                  <wps:wsp>
                    <wps:cNvSpPr/>
                    <wps:spPr>
                      <a:xfrm>
                        <a:off x="0" y="0"/>
                        <a:ext cx="6747510" cy="397510"/>
                      </a:xfrm>
                      <a:prstGeom prst="flowChartDocument">
                        <a:avLst/>
                      </a:prstGeom>
                      <a:gradFill rotWithShape="1">
                        <a:gsLst>
                          <a:gs pos="0">
                            <a:sysClr val="window" lastClr="FFFFFF">
                              <a:lumMod val="85000"/>
                            </a:sysClr>
                          </a:gs>
                          <a:gs pos="100000">
                            <a:sysClr val="window" lastClr="FFFFFF">
                              <a:lumMod val="50000"/>
                            </a:sysClr>
                          </a:gs>
                        </a:gsLst>
                        <a:path path="circle">
                          <a:fillToRect l="50000" t="50000" r="50000" b="50000"/>
                        </a:path>
                      </a:gradFill>
                      <a:ln w="9525" cap="flat" cmpd="sng" algn="ctr">
                        <a:solidFill>
                          <a:sysClr val="window" lastClr="FFFFFF">
                            <a:lumMod val="95000"/>
                          </a:sysClr>
                        </a:solidFill>
                        <a:prstDash val="solid"/>
                      </a:ln>
                      <a:effectLst>
                        <a:outerShdw blurRad="40000" dist="23000" dir="5400000" rotWithShape="0">
                          <a:srgbClr val="000000">
                            <a:alpha val="35000"/>
                          </a:srgbClr>
                        </a:outerShdw>
                      </a:effectLst>
                    </wps:spPr>
                    <wps:txbx>
                      <w:txbxContent>
                        <w:p w14:paraId="1B7C9B3A" w14:textId="77777777" w:rsidR="006C6527" w:rsidRPr="00514794" w:rsidRDefault="006C6527" w:rsidP="006C6527">
                          <w:pPr>
                            <w:jc w:val="center"/>
                            <w:rPr>
                              <w:color w:val="E36C0A" w:themeColor="accent6" w:themeShade="BF"/>
                            </w:rPr>
                          </w:pPr>
                          <w:r w:rsidRPr="00514794">
                            <w:rPr>
                              <w:rFonts w:ascii="Times New Roman" w:hAnsi="Times New Roman" w:cs="Times New Roman"/>
                              <w:b/>
                              <w:color w:val="E36C0A" w:themeColor="accent6" w:themeShade="BF"/>
                              <w:sz w:val="30"/>
                              <w:szCs w:val="30"/>
                            </w:rPr>
                            <w:t>DESCRIPTIF TECHNIQUE POUR CCTP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3B8505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9" o:spid="_x0000_s1029" type="#_x0000_t114" style="position:absolute;margin-left:0;margin-top:1.45pt;width:531.3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" fillcolor="#d9d9d9" strokecolor="#f2f2f2">
              <v:fill color2="#7f7f7f" rotate="t" focusposition=".5,.5" focussize="" focus="100%" type="gradientRadial"/>
              <v:shadow on="t" color="black" opacity="22937f" origin=",.5" offset="0,.63889mm"/>
              <v:textbox>
                <w:txbxContent>
                  <w:p w14:paraId="1B7C9B3A" w14:textId="77777777" w:rsidR="006C6527" w:rsidRPr="00514794" w:rsidRDefault="006C6527" w:rsidP="006C6527">
                    <w:pPr>
                      <w:jc w:val="center"/>
                      <w:rPr>
                        <w:color w:val="E36C0A" w:themeColor="accent6" w:themeShade="BF"/>
                      </w:rPr>
                    </w:pPr>
                    <w:r w:rsidRPr="00514794">
                      <w:rPr>
                        <w:rFonts w:ascii="Times New Roman" w:hAnsi="Times New Roman" w:cs="Times New Roman"/>
                        <w:b/>
                        <w:color w:val="E36C0A" w:themeColor="accent6" w:themeShade="BF"/>
                        <w:sz w:val="30"/>
                        <w:szCs w:val="30"/>
                      </w:rPr>
                      <w:t>DESCRIPTIF TECHNIQUE POUR CCTP</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D3337"/>
    <w:multiLevelType w:val="hybridMultilevel"/>
    <w:tmpl w:val="FD08B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4"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77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BA"/>
    <w:rsid w:val="000208FA"/>
    <w:rsid w:val="00044353"/>
    <w:rsid w:val="000604DD"/>
    <w:rsid w:val="00067F71"/>
    <w:rsid w:val="00075992"/>
    <w:rsid w:val="000956F5"/>
    <w:rsid w:val="000B7D32"/>
    <w:rsid w:val="00103643"/>
    <w:rsid w:val="00105F0B"/>
    <w:rsid w:val="0010732E"/>
    <w:rsid w:val="00115D19"/>
    <w:rsid w:val="00117BBB"/>
    <w:rsid w:val="0012404D"/>
    <w:rsid w:val="00126605"/>
    <w:rsid w:val="00141049"/>
    <w:rsid w:val="001470EA"/>
    <w:rsid w:val="001555F2"/>
    <w:rsid w:val="00157320"/>
    <w:rsid w:val="001840AB"/>
    <w:rsid w:val="001B7C8B"/>
    <w:rsid w:val="001D21D0"/>
    <w:rsid w:val="001D443F"/>
    <w:rsid w:val="0021380D"/>
    <w:rsid w:val="0022539E"/>
    <w:rsid w:val="002772A0"/>
    <w:rsid w:val="002E1CA7"/>
    <w:rsid w:val="002E2ABA"/>
    <w:rsid w:val="0032070D"/>
    <w:rsid w:val="00333E69"/>
    <w:rsid w:val="0036200A"/>
    <w:rsid w:val="0036230A"/>
    <w:rsid w:val="00383AED"/>
    <w:rsid w:val="003C7E57"/>
    <w:rsid w:val="003F2301"/>
    <w:rsid w:val="003F434E"/>
    <w:rsid w:val="0043049F"/>
    <w:rsid w:val="004412CE"/>
    <w:rsid w:val="00456975"/>
    <w:rsid w:val="00473F7C"/>
    <w:rsid w:val="004917E3"/>
    <w:rsid w:val="004A4CEC"/>
    <w:rsid w:val="004F690A"/>
    <w:rsid w:val="00502197"/>
    <w:rsid w:val="00512228"/>
    <w:rsid w:val="00562CD4"/>
    <w:rsid w:val="005914B4"/>
    <w:rsid w:val="005C437C"/>
    <w:rsid w:val="005C4804"/>
    <w:rsid w:val="005E55F1"/>
    <w:rsid w:val="005E5776"/>
    <w:rsid w:val="005F69C1"/>
    <w:rsid w:val="00615A9E"/>
    <w:rsid w:val="00625052"/>
    <w:rsid w:val="006251BC"/>
    <w:rsid w:val="00630B5E"/>
    <w:rsid w:val="00671496"/>
    <w:rsid w:val="00674813"/>
    <w:rsid w:val="006A42CC"/>
    <w:rsid w:val="006C6527"/>
    <w:rsid w:val="006D7702"/>
    <w:rsid w:val="006E0ACE"/>
    <w:rsid w:val="0072044C"/>
    <w:rsid w:val="00721AAA"/>
    <w:rsid w:val="00722B09"/>
    <w:rsid w:val="0074537B"/>
    <w:rsid w:val="007516C0"/>
    <w:rsid w:val="00757FB9"/>
    <w:rsid w:val="007C332E"/>
    <w:rsid w:val="008150C7"/>
    <w:rsid w:val="00817A79"/>
    <w:rsid w:val="00853989"/>
    <w:rsid w:val="00882658"/>
    <w:rsid w:val="00897751"/>
    <w:rsid w:val="008E1C41"/>
    <w:rsid w:val="008E3AD1"/>
    <w:rsid w:val="008F0310"/>
    <w:rsid w:val="009453FA"/>
    <w:rsid w:val="00951318"/>
    <w:rsid w:val="0096122E"/>
    <w:rsid w:val="009B1BB3"/>
    <w:rsid w:val="00A27466"/>
    <w:rsid w:val="00A35A43"/>
    <w:rsid w:val="00A508DC"/>
    <w:rsid w:val="00A60F72"/>
    <w:rsid w:val="00A6586F"/>
    <w:rsid w:val="00AA0106"/>
    <w:rsid w:val="00AB3F54"/>
    <w:rsid w:val="00AD5EC2"/>
    <w:rsid w:val="00AF0F64"/>
    <w:rsid w:val="00B0276E"/>
    <w:rsid w:val="00B033E2"/>
    <w:rsid w:val="00B16B70"/>
    <w:rsid w:val="00B345A4"/>
    <w:rsid w:val="00B4379E"/>
    <w:rsid w:val="00B562E5"/>
    <w:rsid w:val="00B77C65"/>
    <w:rsid w:val="00BA40CE"/>
    <w:rsid w:val="00BA4D14"/>
    <w:rsid w:val="00BD5919"/>
    <w:rsid w:val="00BE4A09"/>
    <w:rsid w:val="00C059ED"/>
    <w:rsid w:val="00C240BF"/>
    <w:rsid w:val="00C31F93"/>
    <w:rsid w:val="00C474D3"/>
    <w:rsid w:val="00C56C02"/>
    <w:rsid w:val="00CA3981"/>
    <w:rsid w:val="00CA3A26"/>
    <w:rsid w:val="00CA780E"/>
    <w:rsid w:val="00CB7231"/>
    <w:rsid w:val="00CD29AB"/>
    <w:rsid w:val="00CE3666"/>
    <w:rsid w:val="00D15C19"/>
    <w:rsid w:val="00D32E79"/>
    <w:rsid w:val="00D47B43"/>
    <w:rsid w:val="00D941C8"/>
    <w:rsid w:val="00DB0306"/>
    <w:rsid w:val="00E02AA8"/>
    <w:rsid w:val="00E365AE"/>
    <w:rsid w:val="00E616E6"/>
    <w:rsid w:val="00E837F8"/>
    <w:rsid w:val="00E907BC"/>
    <w:rsid w:val="00F06C17"/>
    <w:rsid w:val="00F50167"/>
    <w:rsid w:val="00F5245F"/>
    <w:rsid w:val="00F7590B"/>
    <w:rsid w:val="00F978A0"/>
    <w:rsid w:val="00FA23B5"/>
    <w:rsid w:val="00FB7A2F"/>
    <w:rsid w:val="00FC5406"/>
    <w:rsid w:val="00FD5CD3"/>
    <w:rsid w:val="4829B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4EB0B"/>
  <w15:docId w15:val="{FA3EAB6A-3E5A-4831-A86A-136CD34B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rsid w:val="002E2ABA"/>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customStyle="1" w:styleId="Paragraphestandard">
    <w:name w:val="[Paragraphe standard]"/>
    <w:basedOn w:val="Aucunstyle"/>
    <w:uiPriority w:val="99"/>
    <w:rsid w:val="002E2ABA"/>
  </w:style>
  <w:style w:type="paragraph" w:styleId="En-tte">
    <w:name w:val="header"/>
    <w:basedOn w:val="Normal"/>
    <w:link w:val="En-tteCar"/>
    <w:uiPriority w:val="99"/>
    <w:unhideWhenUsed/>
    <w:rsid w:val="006C6527"/>
    <w:pPr>
      <w:tabs>
        <w:tab w:val="center" w:pos="4536"/>
        <w:tab w:val="right" w:pos="9072"/>
      </w:tabs>
      <w:spacing w:after="0" w:line="240" w:lineRule="auto"/>
    </w:pPr>
  </w:style>
  <w:style w:type="character" w:customStyle="1" w:styleId="En-tteCar">
    <w:name w:val="En-tête Car"/>
    <w:basedOn w:val="Policepardfaut"/>
    <w:link w:val="En-tte"/>
    <w:uiPriority w:val="99"/>
    <w:rsid w:val="006C6527"/>
  </w:style>
  <w:style w:type="paragraph" w:styleId="Pieddepage">
    <w:name w:val="footer"/>
    <w:basedOn w:val="Normal"/>
    <w:link w:val="PieddepageCar"/>
    <w:uiPriority w:val="99"/>
    <w:unhideWhenUsed/>
    <w:rsid w:val="006C65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527"/>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CECE44.E5D8ED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ECE44.E5D8ED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Gamme xmlns="06524400-7a17-46fd-b64a-70d95f2494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88175D81161498BA97EC798A66B94" ma:contentTypeVersion="11" ma:contentTypeDescription="Crée un document." ma:contentTypeScope="" ma:versionID="6b5ec061495a4ecd6329e71c23f4cfd7">
  <xsd:schema xmlns:xsd="http://www.w3.org/2001/XMLSchema" xmlns:xs="http://www.w3.org/2001/XMLSchema" xmlns:p="http://schemas.microsoft.com/office/2006/metadata/properties" xmlns:ns2="06524400-7a17-46fd-b64a-70d95f2494c9" xmlns:ns3="928bd4db-e664-44c8-9a09-9957acf1ac9d" targetNamespace="http://schemas.microsoft.com/office/2006/metadata/properties" ma:root="true" ma:fieldsID="6063acc1425895b7149253ba65c0c66c" ns2:_="" ns3:_="">
    <xsd:import namespace="06524400-7a17-46fd-b64a-70d95f2494c9"/>
    <xsd:import namespace="928bd4db-e664-44c8-9a09-9957acf1ac9d"/>
    <xsd:element name="properties">
      <xsd:complexType>
        <xsd:sequence>
          <xsd:element name="documentManagement">
            <xsd:complexType>
              <xsd:all>
                <xsd:element ref="ns2:MediaServiceMetadata" minOccurs="0"/>
                <xsd:element ref="ns2:MediaServiceFastMetadata" minOccurs="0"/>
                <xsd:element ref="ns2:Gamm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4400-7a17-46fd-b64a-70d95f249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amme" ma:index="10" nillable="true" ma:displayName="Gamme" ma:format="Dropdown" ma:internalName="Gamme">
      <xsd:simpleType>
        <xsd:restriction base="dms:Choice">
          <xsd:enumeration value="PPT"/>
          <xsd:enumeration value="Animation Vidéo"/>
          <xsd:enumeration value="Choix 3"/>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8bd4db-e664-44c8-9a09-9957acf1ac9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0A257-D402-4212-B2C1-BBDEFDA1F11B}">
  <ds:schemaRefs>
    <ds:schemaRef ds:uri="http://schemas.openxmlformats.org/officeDocument/2006/bibliography"/>
  </ds:schemaRefs>
</ds:datastoreItem>
</file>

<file path=customXml/itemProps2.xml><?xml version="1.0" encoding="utf-8"?>
<ds:datastoreItem xmlns:ds="http://schemas.openxmlformats.org/officeDocument/2006/customXml" ds:itemID="{A4585AC1-55AF-4611-8051-42142AD750F7}">
  <ds:schemaRefs>
    <ds:schemaRef ds:uri="http://schemas.microsoft.com/office/2006/metadata/properties"/>
    <ds:schemaRef ds:uri="http://schemas.microsoft.com/office/infopath/2007/PartnerControls"/>
    <ds:schemaRef ds:uri="06524400-7a17-46fd-b64a-70d95f2494c9"/>
  </ds:schemaRefs>
</ds:datastoreItem>
</file>

<file path=customXml/itemProps3.xml><?xml version="1.0" encoding="utf-8"?>
<ds:datastoreItem xmlns:ds="http://schemas.openxmlformats.org/officeDocument/2006/customXml" ds:itemID="{9340087A-1A45-4941-850A-8F51F14F10CD}"/>
</file>

<file path=customXml/itemProps4.xml><?xml version="1.0" encoding="utf-8"?>
<ds:datastoreItem xmlns:ds="http://schemas.openxmlformats.org/officeDocument/2006/customXml" ds:itemID="{D63951FB-071B-4ED9-B714-963195DE4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2628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STRADAL</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Taoufiquii, Loubna</dc:creator>
  <cp:lastModifiedBy>Lepine, Magalie</cp:lastModifiedBy>
  <cp:revision>3</cp:revision>
  <dcterms:created xsi:type="dcterms:W3CDTF">2024-11-18T09:59:00Z</dcterms:created>
  <dcterms:modified xsi:type="dcterms:W3CDTF">2024-11-18T10:00:00Z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0x01010050688175D81161498BA97EC798A66B94</vt:lpwstr>
  </property>
</Properties>
</file>